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90B" w:rsidRDefault="00110B45" w:rsidP="00CE55F5">
      <w:pPr>
        <w:spacing w:line="240" w:lineRule="auto"/>
        <w:ind w:left="-284"/>
        <w:jc w:val="both"/>
        <w:rPr>
          <w:b/>
          <w:sz w:val="32"/>
          <w:szCs w:val="32"/>
        </w:rPr>
      </w:pPr>
      <w:bookmarkStart w:id="0" w:name="_GoBack"/>
      <w:bookmarkEnd w:id="0"/>
      <w:r w:rsidRPr="00CE55F5">
        <w:rPr>
          <w:b/>
          <w:sz w:val="32"/>
          <w:szCs w:val="32"/>
        </w:rPr>
        <w:t>Народ</w:t>
      </w:r>
      <w:r w:rsidR="00C94CDA">
        <w:rPr>
          <w:b/>
          <w:sz w:val="32"/>
          <w:szCs w:val="32"/>
        </w:rPr>
        <w:t>но Читалище</w:t>
      </w:r>
      <w:r w:rsidR="00C94CDA" w:rsidRPr="00C94CDA">
        <w:rPr>
          <w:b/>
          <w:sz w:val="32"/>
          <w:szCs w:val="32"/>
        </w:rPr>
        <w:t>„Христо Ботев-1927“ с. Комарево</w:t>
      </w:r>
      <w:r w:rsidR="00C94CDA">
        <w:rPr>
          <w:b/>
          <w:sz w:val="32"/>
          <w:szCs w:val="32"/>
        </w:rPr>
        <w:t xml:space="preserve"> </w:t>
      </w:r>
      <w:r w:rsidRPr="00CE55F5">
        <w:rPr>
          <w:b/>
          <w:sz w:val="32"/>
          <w:szCs w:val="32"/>
        </w:rPr>
        <w:t xml:space="preserve">, </w:t>
      </w:r>
      <w:r w:rsidR="00CE55F5" w:rsidRPr="00CE55F5">
        <w:rPr>
          <w:b/>
          <w:sz w:val="32"/>
          <w:szCs w:val="32"/>
        </w:rPr>
        <w:t>област</w:t>
      </w:r>
      <w:r w:rsidR="00C94CDA">
        <w:rPr>
          <w:b/>
          <w:sz w:val="32"/>
          <w:szCs w:val="32"/>
        </w:rPr>
        <w:t xml:space="preserve"> Враца е създадено през 1927</w:t>
      </w:r>
      <w:r w:rsidRPr="00CE55F5">
        <w:rPr>
          <w:b/>
          <w:sz w:val="32"/>
          <w:szCs w:val="32"/>
        </w:rPr>
        <w:t xml:space="preserve">г. Чрез своята многостранна народополезна дейност то допринася за </w:t>
      </w:r>
      <w:r w:rsidR="00CE55F5" w:rsidRPr="00CE55F5">
        <w:rPr>
          <w:b/>
          <w:sz w:val="32"/>
          <w:szCs w:val="32"/>
        </w:rPr>
        <w:t>съхранението и развитието на българските традициите и бит, за развитието на театралното, музикалното, художественото и други изкуства, библиотечно дело за осъществяване на културна дейност в селото.</w:t>
      </w:r>
      <w:r w:rsidRPr="00CE55F5">
        <w:rPr>
          <w:b/>
          <w:sz w:val="32"/>
          <w:szCs w:val="32"/>
        </w:rPr>
        <w:t xml:space="preserve"> </w:t>
      </w:r>
    </w:p>
    <w:p w:rsidR="00CE55F5" w:rsidRDefault="00CE55F5" w:rsidP="00CE55F5">
      <w:pPr>
        <w:spacing w:line="240" w:lineRule="auto"/>
        <w:ind w:left="-284"/>
        <w:jc w:val="both"/>
        <w:rPr>
          <w:b/>
          <w:sz w:val="32"/>
          <w:szCs w:val="32"/>
        </w:rPr>
      </w:pPr>
    </w:p>
    <w:p w:rsidR="00CE55F5" w:rsidRDefault="00CE55F5" w:rsidP="00CE55F5">
      <w:pPr>
        <w:spacing w:line="240" w:lineRule="auto"/>
        <w:ind w:left="-284"/>
        <w:jc w:val="center"/>
        <w:rPr>
          <w:b/>
          <w:sz w:val="40"/>
          <w:szCs w:val="40"/>
        </w:rPr>
      </w:pPr>
      <w:r>
        <w:rPr>
          <w:b/>
          <w:sz w:val="40"/>
          <w:szCs w:val="40"/>
        </w:rPr>
        <w:t>ГЛАВА ПЪРВА</w:t>
      </w:r>
    </w:p>
    <w:p w:rsidR="00CE55F5" w:rsidRDefault="00CE55F5" w:rsidP="00CE55F5">
      <w:pPr>
        <w:spacing w:line="240" w:lineRule="auto"/>
        <w:ind w:left="-284"/>
        <w:jc w:val="center"/>
        <w:rPr>
          <w:sz w:val="40"/>
          <w:szCs w:val="40"/>
        </w:rPr>
      </w:pPr>
      <w:r>
        <w:rPr>
          <w:sz w:val="40"/>
          <w:szCs w:val="40"/>
        </w:rPr>
        <w:t>ОБЩИ ПОЛОЖЕНИЕ</w:t>
      </w:r>
    </w:p>
    <w:p w:rsidR="00CE55F5" w:rsidRDefault="00CE55F5" w:rsidP="001312C7">
      <w:pPr>
        <w:spacing w:line="240" w:lineRule="auto"/>
        <w:jc w:val="both"/>
        <w:rPr>
          <w:sz w:val="32"/>
          <w:szCs w:val="32"/>
        </w:rPr>
      </w:pPr>
      <w:r>
        <w:rPr>
          <w:sz w:val="32"/>
          <w:szCs w:val="32"/>
        </w:rPr>
        <w:t xml:space="preserve">       Чл. 1. Нар</w:t>
      </w:r>
      <w:r w:rsidR="00C94CDA">
        <w:rPr>
          <w:sz w:val="32"/>
          <w:szCs w:val="32"/>
        </w:rPr>
        <w:t>одно читалище „Христо Ботев-1927“ с. Комарево</w:t>
      </w:r>
      <w:r>
        <w:rPr>
          <w:sz w:val="32"/>
          <w:szCs w:val="32"/>
        </w:rPr>
        <w:t xml:space="preserve"> самоуправляващо се културно просветно сдружение на населението в селото, което изпълнява и държавни културно – просветни задачи.</w:t>
      </w:r>
    </w:p>
    <w:p w:rsidR="002C767A" w:rsidRDefault="002C767A" w:rsidP="001312C7">
      <w:pPr>
        <w:spacing w:line="240" w:lineRule="auto"/>
        <w:jc w:val="both"/>
        <w:rPr>
          <w:sz w:val="32"/>
          <w:szCs w:val="32"/>
        </w:rPr>
      </w:pPr>
      <w:r>
        <w:rPr>
          <w:sz w:val="32"/>
          <w:szCs w:val="32"/>
        </w:rPr>
        <w:t xml:space="preserve">       Чл. 2. Народно читалище</w:t>
      </w:r>
      <w:r w:rsidR="00C94CDA" w:rsidRPr="00C94CDA">
        <w:rPr>
          <w:sz w:val="32"/>
          <w:szCs w:val="32"/>
        </w:rPr>
        <w:t>„Христо Ботев-1927“ с. Комарево</w:t>
      </w:r>
      <w:r>
        <w:rPr>
          <w:sz w:val="32"/>
          <w:szCs w:val="32"/>
        </w:rPr>
        <w:t xml:space="preserve">  е юридическо лице с нестопанска цел.</w:t>
      </w:r>
    </w:p>
    <w:p w:rsidR="002C767A" w:rsidRDefault="002C767A" w:rsidP="001312C7">
      <w:pPr>
        <w:spacing w:line="240" w:lineRule="auto"/>
        <w:jc w:val="both"/>
        <w:rPr>
          <w:sz w:val="32"/>
          <w:szCs w:val="32"/>
        </w:rPr>
      </w:pPr>
      <w:r>
        <w:rPr>
          <w:sz w:val="32"/>
          <w:szCs w:val="32"/>
        </w:rPr>
        <w:t xml:space="preserve">       Чл. 3. В дейността на читалището могат да участват всички физически лица без оглед на ограничения на възраст, пол, политически и регионални възгледи и етническо самосъзнание.</w:t>
      </w:r>
    </w:p>
    <w:p w:rsidR="005B3A2A" w:rsidRDefault="002C767A" w:rsidP="001312C7">
      <w:pPr>
        <w:spacing w:line="240" w:lineRule="auto"/>
        <w:jc w:val="both"/>
        <w:rPr>
          <w:sz w:val="32"/>
          <w:szCs w:val="32"/>
        </w:rPr>
      </w:pPr>
      <w:r>
        <w:rPr>
          <w:sz w:val="32"/>
          <w:szCs w:val="32"/>
        </w:rPr>
        <w:t xml:space="preserve">       Чл. 4. </w:t>
      </w:r>
      <w:r w:rsidR="005B3A2A">
        <w:rPr>
          <w:sz w:val="32"/>
          <w:szCs w:val="32"/>
        </w:rPr>
        <w:t>/ 1 // Изм. – ДВ.,бр.42 от 2009г./ Целта на читалището е да задоволи потребностите на гражданите, свързани със:</w:t>
      </w:r>
    </w:p>
    <w:p w:rsidR="0017320F" w:rsidRDefault="005B3A2A" w:rsidP="001312C7">
      <w:pPr>
        <w:pStyle w:val="a3"/>
        <w:numPr>
          <w:ilvl w:val="0"/>
          <w:numId w:val="1"/>
        </w:numPr>
        <w:spacing w:line="240" w:lineRule="auto"/>
        <w:ind w:left="0"/>
        <w:jc w:val="both"/>
        <w:rPr>
          <w:sz w:val="32"/>
          <w:szCs w:val="32"/>
        </w:rPr>
      </w:pPr>
      <w:r>
        <w:rPr>
          <w:sz w:val="32"/>
          <w:szCs w:val="32"/>
        </w:rPr>
        <w:t>/Доп. – ДВ.,бр.42 от 2009г./ Развитие и обогатяване на културния живот, социалната и образователната дейност в населеното място, което осъществява дейността си;</w:t>
      </w:r>
    </w:p>
    <w:p w:rsidR="0017320F" w:rsidRDefault="0017320F" w:rsidP="001312C7">
      <w:pPr>
        <w:pStyle w:val="a3"/>
        <w:numPr>
          <w:ilvl w:val="0"/>
          <w:numId w:val="1"/>
        </w:numPr>
        <w:spacing w:line="240" w:lineRule="auto"/>
        <w:ind w:left="0"/>
        <w:jc w:val="both"/>
        <w:rPr>
          <w:sz w:val="32"/>
          <w:szCs w:val="32"/>
        </w:rPr>
      </w:pPr>
      <w:r>
        <w:rPr>
          <w:sz w:val="32"/>
          <w:szCs w:val="32"/>
        </w:rPr>
        <w:t>Запазване на обичаите и традициите на българския народ;</w:t>
      </w:r>
    </w:p>
    <w:p w:rsidR="0017320F" w:rsidRDefault="0017320F" w:rsidP="001312C7">
      <w:pPr>
        <w:pStyle w:val="a3"/>
        <w:numPr>
          <w:ilvl w:val="0"/>
          <w:numId w:val="1"/>
        </w:numPr>
        <w:spacing w:line="240" w:lineRule="auto"/>
        <w:ind w:left="0"/>
        <w:jc w:val="both"/>
        <w:rPr>
          <w:sz w:val="32"/>
          <w:szCs w:val="32"/>
        </w:rPr>
      </w:pPr>
      <w:r>
        <w:rPr>
          <w:sz w:val="32"/>
          <w:szCs w:val="32"/>
        </w:rPr>
        <w:t>Разширяване на знанията на гражданите и приобщаването им към ценностите и постиженията на науката, изкуството и културата.</w:t>
      </w:r>
    </w:p>
    <w:p w:rsidR="0017320F" w:rsidRDefault="0017320F" w:rsidP="001312C7">
      <w:pPr>
        <w:pStyle w:val="a3"/>
        <w:numPr>
          <w:ilvl w:val="0"/>
          <w:numId w:val="1"/>
        </w:numPr>
        <w:spacing w:line="240" w:lineRule="auto"/>
        <w:ind w:left="0"/>
        <w:jc w:val="both"/>
        <w:rPr>
          <w:sz w:val="32"/>
          <w:szCs w:val="32"/>
        </w:rPr>
      </w:pPr>
      <w:r>
        <w:rPr>
          <w:sz w:val="32"/>
          <w:szCs w:val="32"/>
        </w:rPr>
        <w:t>Възпитание и утвърждаване на националното самосъзнание.</w:t>
      </w:r>
    </w:p>
    <w:p w:rsidR="0017320F" w:rsidRDefault="0017320F" w:rsidP="001312C7">
      <w:pPr>
        <w:pStyle w:val="a3"/>
        <w:numPr>
          <w:ilvl w:val="0"/>
          <w:numId w:val="1"/>
        </w:numPr>
        <w:spacing w:line="240" w:lineRule="auto"/>
        <w:ind w:left="0"/>
        <w:jc w:val="both"/>
        <w:rPr>
          <w:sz w:val="32"/>
          <w:szCs w:val="32"/>
        </w:rPr>
      </w:pPr>
      <w:r>
        <w:rPr>
          <w:sz w:val="32"/>
          <w:szCs w:val="32"/>
        </w:rPr>
        <w:t>/нова – ДВ., бр. 42 от 2009г./ осигуряване на достъп до информация.</w:t>
      </w:r>
    </w:p>
    <w:p w:rsidR="0017320F" w:rsidRDefault="0017320F" w:rsidP="001312C7">
      <w:pPr>
        <w:pStyle w:val="a3"/>
        <w:spacing w:line="240" w:lineRule="auto"/>
        <w:ind w:left="0"/>
        <w:jc w:val="both"/>
        <w:rPr>
          <w:sz w:val="32"/>
          <w:szCs w:val="32"/>
        </w:rPr>
      </w:pPr>
      <w:r>
        <w:rPr>
          <w:sz w:val="32"/>
          <w:szCs w:val="32"/>
        </w:rPr>
        <w:t>/ 2 / / Изм. – ДВ., бр. 42 от 2009г./ За постигане на целите по ал.1 читалището извършва следните дейности:</w:t>
      </w:r>
    </w:p>
    <w:p w:rsidR="0017320F" w:rsidRDefault="0017320F" w:rsidP="001312C7">
      <w:pPr>
        <w:pStyle w:val="a3"/>
        <w:numPr>
          <w:ilvl w:val="0"/>
          <w:numId w:val="2"/>
        </w:numPr>
        <w:spacing w:line="240" w:lineRule="auto"/>
        <w:ind w:left="0"/>
        <w:jc w:val="both"/>
        <w:rPr>
          <w:sz w:val="32"/>
          <w:szCs w:val="32"/>
        </w:rPr>
      </w:pPr>
      <w:r>
        <w:rPr>
          <w:sz w:val="32"/>
          <w:szCs w:val="32"/>
        </w:rPr>
        <w:lastRenderedPageBreak/>
        <w:t>/ доп. – ДВ., бр. 42 от 2009г./</w:t>
      </w:r>
      <w:r w:rsidR="00C56510">
        <w:rPr>
          <w:sz w:val="32"/>
          <w:szCs w:val="32"/>
        </w:rPr>
        <w:t xml:space="preserve"> Уреждане и поддържане на би</w:t>
      </w:r>
      <w:r w:rsidR="002F7414">
        <w:rPr>
          <w:sz w:val="32"/>
          <w:szCs w:val="32"/>
        </w:rPr>
        <w:t>блиоте</w:t>
      </w:r>
      <w:r w:rsidR="001312C7">
        <w:rPr>
          <w:sz w:val="32"/>
          <w:szCs w:val="32"/>
        </w:rPr>
        <w:t>ка, читалня, фото-, фоно-, филмо</w:t>
      </w:r>
      <w:r w:rsidR="002F7414">
        <w:rPr>
          <w:sz w:val="32"/>
          <w:szCs w:val="32"/>
        </w:rPr>
        <w:t>- и видеотеки, както и поддържане на електронни информационни мрежи;</w:t>
      </w:r>
    </w:p>
    <w:p w:rsidR="002F7414" w:rsidRDefault="002F7414" w:rsidP="001312C7">
      <w:pPr>
        <w:pStyle w:val="a3"/>
        <w:numPr>
          <w:ilvl w:val="0"/>
          <w:numId w:val="2"/>
        </w:numPr>
        <w:spacing w:line="240" w:lineRule="auto"/>
        <w:ind w:left="0"/>
        <w:jc w:val="both"/>
        <w:rPr>
          <w:sz w:val="32"/>
          <w:szCs w:val="32"/>
        </w:rPr>
      </w:pPr>
      <w:r>
        <w:rPr>
          <w:sz w:val="32"/>
          <w:szCs w:val="32"/>
        </w:rPr>
        <w:t>Развитие и подпомагане на любителското  художествено творчество;</w:t>
      </w:r>
    </w:p>
    <w:p w:rsidR="002C767A" w:rsidRDefault="002F7414" w:rsidP="001312C7">
      <w:pPr>
        <w:pStyle w:val="a3"/>
        <w:numPr>
          <w:ilvl w:val="0"/>
          <w:numId w:val="2"/>
        </w:numPr>
        <w:spacing w:line="240" w:lineRule="auto"/>
        <w:ind w:left="0"/>
        <w:jc w:val="both"/>
        <w:rPr>
          <w:sz w:val="32"/>
          <w:szCs w:val="32"/>
        </w:rPr>
      </w:pPr>
      <w:r>
        <w:rPr>
          <w:sz w:val="32"/>
          <w:szCs w:val="32"/>
        </w:rPr>
        <w:t>/изм. – ДВ.,</w:t>
      </w:r>
      <w:r w:rsidR="002C767A" w:rsidRPr="002F7414">
        <w:rPr>
          <w:sz w:val="32"/>
          <w:szCs w:val="32"/>
        </w:rPr>
        <w:t xml:space="preserve"> </w:t>
      </w:r>
      <w:r w:rsidR="00F15947">
        <w:rPr>
          <w:sz w:val="32"/>
          <w:szCs w:val="32"/>
        </w:rPr>
        <w:t>бр. 42 от 2009г./ О</w:t>
      </w:r>
      <w:r>
        <w:rPr>
          <w:sz w:val="32"/>
          <w:szCs w:val="32"/>
        </w:rPr>
        <w:t>рганизиране на школи, кръжоци, курсове, клубове, кино- и видео</w:t>
      </w:r>
      <w:r w:rsidR="00CD4379">
        <w:rPr>
          <w:sz w:val="32"/>
          <w:szCs w:val="32"/>
        </w:rPr>
        <w:t xml:space="preserve"> </w:t>
      </w:r>
      <w:r>
        <w:rPr>
          <w:sz w:val="32"/>
          <w:szCs w:val="32"/>
        </w:rPr>
        <w:t>показ</w:t>
      </w:r>
      <w:r w:rsidR="00F15947">
        <w:rPr>
          <w:sz w:val="32"/>
          <w:szCs w:val="32"/>
        </w:rPr>
        <w:t>, празненства, концерти, чествания и младежки дейности;</w:t>
      </w:r>
    </w:p>
    <w:p w:rsidR="00F15947" w:rsidRDefault="00F15947" w:rsidP="001312C7">
      <w:pPr>
        <w:pStyle w:val="a3"/>
        <w:numPr>
          <w:ilvl w:val="0"/>
          <w:numId w:val="2"/>
        </w:numPr>
        <w:spacing w:line="240" w:lineRule="auto"/>
        <w:ind w:left="0"/>
        <w:jc w:val="both"/>
        <w:rPr>
          <w:sz w:val="32"/>
          <w:szCs w:val="32"/>
        </w:rPr>
      </w:pPr>
      <w:r>
        <w:rPr>
          <w:sz w:val="32"/>
          <w:szCs w:val="32"/>
        </w:rPr>
        <w:t>Събира и разпространява знания за родния край.</w:t>
      </w:r>
    </w:p>
    <w:p w:rsidR="00F15947" w:rsidRDefault="00F15947" w:rsidP="001312C7">
      <w:pPr>
        <w:pStyle w:val="a3"/>
        <w:numPr>
          <w:ilvl w:val="0"/>
          <w:numId w:val="2"/>
        </w:numPr>
        <w:spacing w:line="240" w:lineRule="auto"/>
        <w:ind w:left="0"/>
        <w:jc w:val="both"/>
        <w:rPr>
          <w:sz w:val="32"/>
          <w:szCs w:val="32"/>
        </w:rPr>
      </w:pPr>
      <w:r>
        <w:rPr>
          <w:sz w:val="32"/>
          <w:szCs w:val="32"/>
        </w:rPr>
        <w:t>/изм. – ДВ., бр. 42 от 2009г./ Създаване и съхраняване на музейни колекции съгласно Закона за културното наследство;</w:t>
      </w:r>
    </w:p>
    <w:p w:rsidR="00F15947" w:rsidRDefault="00F15947" w:rsidP="001312C7">
      <w:pPr>
        <w:pStyle w:val="a3"/>
        <w:numPr>
          <w:ilvl w:val="0"/>
          <w:numId w:val="2"/>
        </w:numPr>
        <w:spacing w:line="240" w:lineRule="auto"/>
        <w:ind w:left="0"/>
        <w:jc w:val="both"/>
        <w:rPr>
          <w:sz w:val="32"/>
          <w:szCs w:val="32"/>
        </w:rPr>
      </w:pPr>
      <w:r>
        <w:rPr>
          <w:sz w:val="32"/>
          <w:szCs w:val="32"/>
        </w:rPr>
        <w:t xml:space="preserve">/изв. – ДВ., бр. 42 от 2009г./ </w:t>
      </w:r>
      <w:r w:rsidR="00DA733B">
        <w:rPr>
          <w:sz w:val="32"/>
          <w:szCs w:val="32"/>
        </w:rPr>
        <w:t>Предоставяне на компютърни и интернет услуги.</w:t>
      </w:r>
    </w:p>
    <w:p w:rsidR="00DA733B" w:rsidRDefault="00DA733B" w:rsidP="001312C7">
      <w:pPr>
        <w:spacing w:line="240" w:lineRule="auto"/>
        <w:jc w:val="both"/>
        <w:rPr>
          <w:sz w:val="32"/>
          <w:szCs w:val="32"/>
        </w:rPr>
      </w:pPr>
      <w:r>
        <w:rPr>
          <w:sz w:val="32"/>
          <w:szCs w:val="32"/>
        </w:rPr>
        <w:t>/ 3 / /изм. – ДВ., бр.42 от 2009г./ Народните читалища могат да развиват и допълнителна стопанска дейност, свързана с предмета на основната им дейност, в съответствие с действащото законодателство, като ползва приходите от нея за постигане на определените в устава им цели. Народните читалища не разпределят печалба.</w:t>
      </w:r>
    </w:p>
    <w:p w:rsidR="00DA733B" w:rsidRDefault="00DA733B" w:rsidP="001312C7">
      <w:pPr>
        <w:spacing w:line="240" w:lineRule="auto"/>
        <w:jc w:val="both"/>
        <w:rPr>
          <w:sz w:val="32"/>
          <w:szCs w:val="32"/>
        </w:rPr>
      </w:pPr>
      <w:r>
        <w:rPr>
          <w:sz w:val="32"/>
          <w:szCs w:val="32"/>
        </w:rPr>
        <w:t xml:space="preserve">/ 4 / /нова – ДВ., бр.42 от 2009г./ Читалището няма право да предоставя собствено или ползвано от тях имущество </w:t>
      </w:r>
      <w:r w:rsidR="00D51AB3">
        <w:rPr>
          <w:sz w:val="32"/>
          <w:szCs w:val="32"/>
        </w:rPr>
        <w:t>възмездно или безвъзмездно:</w:t>
      </w:r>
    </w:p>
    <w:p w:rsidR="00D51AB3" w:rsidRDefault="00D51AB3" w:rsidP="001312C7">
      <w:pPr>
        <w:pStyle w:val="a3"/>
        <w:numPr>
          <w:ilvl w:val="0"/>
          <w:numId w:val="3"/>
        </w:numPr>
        <w:spacing w:line="240" w:lineRule="auto"/>
        <w:ind w:left="0"/>
        <w:jc w:val="both"/>
        <w:rPr>
          <w:sz w:val="32"/>
          <w:szCs w:val="32"/>
        </w:rPr>
      </w:pPr>
      <w:r>
        <w:rPr>
          <w:sz w:val="32"/>
          <w:szCs w:val="32"/>
        </w:rPr>
        <w:t>За хазартни игри и нощни заведения;</w:t>
      </w:r>
    </w:p>
    <w:p w:rsidR="00D51AB3" w:rsidRDefault="00D51AB3" w:rsidP="001312C7">
      <w:pPr>
        <w:pStyle w:val="a3"/>
        <w:numPr>
          <w:ilvl w:val="0"/>
          <w:numId w:val="3"/>
        </w:numPr>
        <w:spacing w:line="240" w:lineRule="auto"/>
        <w:ind w:left="0"/>
        <w:jc w:val="both"/>
        <w:rPr>
          <w:sz w:val="32"/>
          <w:szCs w:val="32"/>
        </w:rPr>
      </w:pPr>
      <w:r>
        <w:rPr>
          <w:sz w:val="32"/>
          <w:szCs w:val="32"/>
        </w:rPr>
        <w:t>За дейност на нерегистрирани по Закона за вероизповеданията религиозни общности и юридически лица с нестопанска цел на такива общности;</w:t>
      </w:r>
    </w:p>
    <w:p w:rsidR="00D51AB3" w:rsidRDefault="00D51AB3" w:rsidP="001312C7">
      <w:pPr>
        <w:pStyle w:val="a3"/>
        <w:numPr>
          <w:ilvl w:val="0"/>
          <w:numId w:val="3"/>
        </w:numPr>
        <w:spacing w:line="240" w:lineRule="auto"/>
        <w:ind w:left="0"/>
        <w:jc w:val="both"/>
        <w:rPr>
          <w:sz w:val="32"/>
          <w:szCs w:val="32"/>
        </w:rPr>
      </w:pPr>
      <w:r>
        <w:rPr>
          <w:sz w:val="32"/>
          <w:szCs w:val="32"/>
        </w:rPr>
        <w:t>За постоянно ползване на политически партии и организации;</w:t>
      </w:r>
    </w:p>
    <w:p w:rsidR="00D51AB3" w:rsidRDefault="00D51AB3" w:rsidP="001312C7">
      <w:pPr>
        <w:pStyle w:val="a3"/>
        <w:numPr>
          <w:ilvl w:val="0"/>
          <w:numId w:val="3"/>
        </w:numPr>
        <w:spacing w:line="240" w:lineRule="auto"/>
        <w:ind w:left="0"/>
        <w:jc w:val="both"/>
        <w:rPr>
          <w:sz w:val="32"/>
          <w:szCs w:val="32"/>
        </w:rPr>
      </w:pPr>
      <w:r>
        <w:rPr>
          <w:sz w:val="32"/>
          <w:szCs w:val="32"/>
        </w:rPr>
        <w:t>На председателя, секретаря, членове на настоятелството и проверителната комисия на членовете и техните семейства.</w:t>
      </w:r>
    </w:p>
    <w:p w:rsidR="00D24168" w:rsidRPr="00D24168" w:rsidRDefault="00D24168" w:rsidP="001312C7">
      <w:pPr>
        <w:shd w:val="clear" w:color="auto" w:fill="FEFEFE"/>
        <w:jc w:val="both"/>
        <w:rPr>
          <w:rFonts w:eastAsia="Times New Roman" w:cstheme="minorHAnsi"/>
          <w:color w:val="000000"/>
          <w:sz w:val="32"/>
          <w:szCs w:val="32"/>
          <w:lang w:eastAsia="bg-BG"/>
        </w:rPr>
      </w:pPr>
      <w:r>
        <w:rPr>
          <w:sz w:val="32"/>
          <w:szCs w:val="32"/>
        </w:rPr>
        <w:t xml:space="preserve">      </w:t>
      </w:r>
      <w:r w:rsidRPr="00D24168">
        <w:rPr>
          <w:rFonts w:eastAsia="Times New Roman" w:cstheme="minorHAnsi"/>
          <w:bCs/>
          <w:color w:val="000000"/>
          <w:sz w:val="32"/>
          <w:szCs w:val="32"/>
          <w:lang w:eastAsia="bg-BG"/>
        </w:rPr>
        <w:t>Чл. 5.</w:t>
      </w:r>
      <w:r w:rsidRPr="00D24168">
        <w:rPr>
          <w:rFonts w:eastAsia="Times New Roman" w:cstheme="minorHAnsi"/>
          <w:color w:val="000000"/>
          <w:sz w:val="32"/>
          <w:szCs w:val="32"/>
          <w:lang w:eastAsia="bg-BG"/>
        </w:rPr>
        <w:t> </w:t>
      </w:r>
      <w:r>
        <w:rPr>
          <w:rFonts w:eastAsia="Times New Roman" w:cstheme="minorHAnsi"/>
          <w:color w:val="000000"/>
          <w:sz w:val="32"/>
          <w:szCs w:val="32"/>
          <w:lang w:eastAsia="bg-BG"/>
        </w:rPr>
        <w:t>/ 1 / /и</w:t>
      </w:r>
      <w:r w:rsidRPr="00D24168">
        <w:rPr>
          <w:rFonts w:eastAsia="Times New Roman" w:cstheme="minorHAnsi"/>
          <w:color w:val="000000"/>
          <w:sz w:val="32"/>
          <w:szCs w:val="32"/>
          <w:lang w:eastAsia="bg-BG"/>
        </w:rPr>
        <w:t>зм. - ДВ, бр. 28 от 2005 г., изм. - ДВ, бр. 94 от 2005 г., в сила от 25.11.2005 г., изм. и доп. - ДВ, бр. 42 от 2009 г., изм. - ДВ, бр. 74 от 2009 г., в сила от 15.09.2009 г., изм. - ДВ, бр. 68 от 2</w:t>
      </w:r>
      <w:r>
        <w:rPr>
          <w:rFonts w:eastAsia="Times New Roman" w:cstheme="minorHAnsi"/>
          <w:color w:val="000000"/>
          <w:sz w:val="32"/>
          <w:szCs w:val="32"/>
          <w:lang w:eastAsia="bg-BG"/>
        </w:rPr>
        <w:t>013 г., в сила от 02.08.2013 г./</w:t>
      </w:r>
      <w:r w:rsidR="00C94CDA">
        <w:rPr>
          <w:rFonts w:eastAsia="Times New Roman" w:cstheme="minorHAnsi"/>
          <w:color w:val="000000"/>
          <w:sz w:val="32"/>
          <w:szCs w:val="32"/>
          <w:lang w:eastAsia="bg-BG"/>
        </w:rPr>
        <w:t xml:space="preserve"> Към М</w:t>
      </w:r>
      <w:r w:rsidRPr="00D24168">
        <w:rPr>
          <w:rFonts w:eastAsia="Times New Roman" w:cstheme="minorHAnsi"/>
          <w:color w:val="000000"/>
          <w:sz w:val="32"/>
          <w:szCs w:val="32"/>
          <w:lang w:eastAsia="bg-BG"/>
        </w:rPr>
        <w:t xml:space="preserve">инистъра на културата се създава </w:t>
      </w:r>
      <w:r w:rsidRPr="00D24168">
        <w:rPr>
          <w:rFonts w:eastAsia="Times New Roman" w:cstheme="minorHAnsi"/>
          <w:color w:val="000000"/>
          <w:sz w:val="32"/>
          <w:szCs w:val="32"/>
          <w:lang w:eastAsia="bg-BG"/>
        </w:rPr>
        <w:lastRenderedPageBreak/>
        <w:t>Национален съвет по читалищно дело като експертно-консултативен орган. В него участват представители на Министерството на културата, Министерството на образованието и науката, Министерството на финансите, Съюз на народните читалища, Дирекцията по вероизповеданията, Националната библиотека "Св. св. Кирил и Методий", творчески съюзи, както и дейци на науката и културата. Националният съв</w:t>
      </w:r>
      <w:r w:rsidR="00C94CDA">
        <w:rPr>
          <w:rFonts w:eastAsia="Times New Roman" w:cstheme="minorHAnsi"/>
          <w:color w:val="000000"/>
          <w:sz w:val="32"/>
          <w:szCs w:val="32"/>
          <w:lang w:eastAsia="bg-BG"/>
        </w:rPr>
        <w:t>ет по читалищно дело подпомага М</w:t>
      </w:r>
      <w:r w:rsidRPr="00D24168">
        <w:rPr>
          <w:rFonts w:eastAsia="Times New Roman" w:cstheme="minorHAnsi"/>
          <w:color w:val="000000"/>
          <w:sz w:val="32"/>
          <w:szCs w:val="32"/>
          <w:lang w:eastAsia="bg-BG"/>
        </w:rPr>
        <w:t>инистъра на културата в изпълнението на функциите и задачите по чл. 4б.</w:t>
      </w:r>
    </w:p>
    <w:p w:rsidR="00D24168" w:rsidRDefault="00D24168"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w:t>
      </w:r>
      <w:r w:rsidRPr="00D24168">
        <w:rPr>
          <w:rFonts w:eastAsia="Times New Roman" w:cstheme="minorHAnsi"/>
          <w:color w:val="000000"/>
          <w:sz w:val="32"/>
          <w:szCs w:val="32"/>
          <w:lang w:eastAsia="bg-BG"/>
        </w:rPr>
        <w:t>2</w:t>
      </w:r>
      <w:r>
        <w:rPr>
          <w:rFonts w:eastAsia="Times New Roman" w:cstheme="minorHAnsi"/>
          <w:color w:val="000000"/>
          <w:sz w:val="32"/>
          <w:szCs w:val="32"/>
          <w:lang w:eastAsia="bg-BG"/>
        </w:rPr>
        <w:t xml:space="preserve"> / /</w:t>
      </w:r>
      <w:r w:rsidRPr="00D24168">
        <w:rPr>
          <w:rFonts w:eastAsia="Times New Roman" w:cstheme="minorHAnsi"/>
          <w:color w:val="000000"/>
          <w:sz w:val="32"/>
          <w:szCs w:val="32"/>
          <w:lang w:eastAsia="bg-BG"/>
        </w:rPr>
        <w:t>Изм. - ДВ, бр. 28 от 2005 г., изм. - ДВ, бр. 94 от 2</w:t>
      </w:r>
      <w:r>
        <w:rPr>
          <w:rFonts w:eastAsia="Times New Roman" w:cstheme="minorHAnsi"/>
          <w:color w:val="000000"/>
          <w:sz w:val="32"/>
          <w:szCs w:val="32"/>
          <w:lang w:eastAsia="bg-BG"/>
        </w:rPr>
        <w:t>005 г., в сила от 25.11.2005 г./</w:t>
      </w:r>
      <w:r w:rsidRPr="00D24168">
        <w:rPr>
          <w:rFonts w:eastAsia="Times New Roman" w:cstheme="minorHAnsi"/>
          <w:color w:val="000000"/>
          <w:sz w:val="32"/>
          <w:szCs w:val="32"/>
          <w:lang w:eastAsia="bg-BG"/>
        </w:rPr>
        <w:t xml:space="preserve"> Устройството и дейността на Националния съвет по читалищно дело се регламентират с правилник, утвърден от министъра на културата.</w:t>
      </w:r>
    </w:p>
    <w:p w:rsidR="00D24168" w:rsidRDefault="00D24168" w:rsidP="001312C7">
      <w:pPr>
        <w:shd w:val="clear" w:color="auto" w:fill="FEFEFE"/>
        <w:spacing w:after="0" w:line="240" w:lineRule="auto"/>
        <w:jc w:val="both"/>
        <w:rPr>
          <w:rFonts w:eastAsia="Times New Roman" w:cstheme="minorHAnsi"/>
          <w:color w:val="000000"/>
          <w:sz w:val="32"/>
          <w:szCs w:val="32"/>
          <w:lang w:eastAsia="bg-BG"/>
        </w:rPr>
      </w:pPr>
    </w:p>
    <w:p w:rsidR="00D24168" w:rsidRPr="00D24168" w:rsidRDefault="00D24168" w:rsidP="001312C7">
      <w:pPr>
        <w:shd w:val="clear" w:color="auto" w:fill="FEFEFE"/>
        <w:jc w:val="both"/>
        <w:rPr>
          <w:rFonts w:eastAsia="Times New Roman" w:cstheme="minorHAnsi"/>
          <w:color w:val="000000"/>
          <w:sz w:val="32"/>
          <w:szCs w:val="32"/>
          <w:lang w:eastAsia="bg-BG"/>
        </w:rPr>
      </w:pPr>
      <w:r w:rsidRPr="00D24168">
        <w:rPr>
          <w:rFonts w:eastAsia="Times New Roman" w:cstheme="minorHAnsi"/>
          <w:color w:val="000000"/>
          <w:sz w:val="32"/>
          <w:szCs w:val="32"/>
          <w:lang w:eastAsia="bg-BG"/>
        </w:rPr>
        <w:t xml:space="preserve">        </w:t>
      </w:r>
      <w:r w:rsidRPr="00D24168">
        <w:rPr>
          <w:rFonts w:eastAsia="Times New Roman" w:cstheme="minorHAnsi"/>
          <w:bCs/>
          <w:color w:val="000000"/>
          <w:sz w:val="32"/>
          <w:szCs w:val="32"/>
          <w:lang w:eastAsia="bg-BG"/>
        </w:rPr>
        <w:t>Чл. 6.</w:t>
      </w:r>
      <w:r>
        <w:rPr>
          <w:rFonts w:eastAsia="Times New Roman" w:cstheme="minorHAnsi"/>
          <w:color w:val="000000"/>
          <w:sz w:val="32"/>
          <w:szCs w:val="32"/>
          <w:lang w:eastAsia="bg-BG"/>
        </w:rPr>
        <w:t> / 1 / /и</w:t>
      </w:r>
      <w:r w:rsidRPr="00D24168">
        <w:rPr>
          <w:rFonts w:eastAsia="Times New Roman" w:cstheme="minorHAnsi"/>
          <w:color w:val="000000"/>
          <w:sz w:val="32"/>
          <w:szCs w:val="32"/>
          <w:lang w:eastAsia="bg-BG"/>
        </w:rPr>
        <w:t>зм. - ДВ, бр. 28 от 2005 г., изм. - ДВ, бр. 94 от 2005 г., в сила от 25.11.2005 г</w:t>
      </w:r>
      <w:r>
        <w:rPr>
          <w:rFonts w:eastAsia="Times New Roman" w:cstheme="minorHAnsi"/>
          <w:color w:val="000000"/>
          <w:sz w:val="32"/>
          <w:szCs w:val="32"/>
          <w:lang w:eastAsia="bg-BG"/>
        </w:rPr>
        <w:t>., изм. - ДВ, бр. 42 от 2009 г./</w:t>
      </w:r>
      <w:r w:rsidRPr="00D24168">
        <w:rPr>
          <w:rFonts w:eastAsia="Times New Roman" w:cstheme="minorHAnsi"/>
          <w:color w:val="000000"/>
          <w:sz w:val="32"/>
          <w:szCs w:val="32"/>
          <w:lang w:eastAsia="bg-BG"/>
        </w:rPr>
        <w:t xml:space="preserve"> Министърът на културата наблюдава, обобщава ежегодно, подпомага и подкрепя дейността на читалищата.</w:t>
      </w:r>
    </w:p>
    <w:p w:rsidR="00D24168" w:rsidRDefault="00D24168"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2 / /и</w:t>
      </w:r>
      <w:r w:rsidRPr="00D24168">
        <w:rPr>
          <w:rFonts w:eastAsia="Times New Roman" w:cstheme="minorHAnsi"/>
          <w:color w:val="000000"/>
          <w:sz w:val="32"/>
          <w:szCs w:val="32"/>
          <w:lang w:eastAsia="bg-BG"/>
        </w:rPr>
        <w:t>зм. - ДВ, бр. 28 от 2005 г., изм. - ДВ, бр. 94 от 2005 г., в сила от 25.11.2005 г</w:t>
      </w:r>
      <w:r>
        <w:rPr>
          <w:rFonts w:eastAsia="Times New Roman" w:cstheme="minorHAnsi"/>
          <w:color w:val="000000"/>
          <w:sz w:val="32"/>
          <w:szCs w:val="32"/>
          <w:lang w:eastAsia="bg-BG"/>
        </w:rPr>
        <w:t>., отм. - ДВ, бр. 42 от 2009 г./</w:t>
      </w:r>
    </w:p>
    <w:p w:rsidR="00D24168" w:rsidRDefault="00D24168" w:rsidP="001312C7">
      <w:pPr>
        <w:shd w:val="clear" w:color="auto" w:fill="FEFEFE"/>
        <w:spacing w:after="0" w:line="240" w:lineRule="auto"/>
        <w:jc w:val="both"/>
        <w:rPr>
          <w:rFonts w:eastAsia="Times New Roman" w:cstheme="minorHAnsi"/>
          <w:color w:val="000000"/>
          <w:sz w:val="32"/>
          <w:szCs w:val="32"/>
          <w:lang w:eastAsia="bg-BG"/>
        </w:rPr>
      </w:pPr>
    </w:p>
    <w:p w:rsidR="00D24168" w:rsidRDefault="00D24168" w:rsidP="001312C7">
      <w:pPr>
        <w:shd w:val="clear" w:color="auto" w:fill="FEFEFE"/>
        <w:spacing w:after="0" w:line="240" w:lineRule="auto"/>
        <w:jc w:val="both"/>
        <w:rPr>
          <w:rFonts w:eastAsia="Times New Roman" w:cstheme="minorHAnsi"/>
          <w:color w:val="000000"/>
          <w:sz w:val="32"/>
          <w:szCs w:val="32"/>
          <w:lang w:eastAsia="bg-BG"/>
        </w:rPr>
      </w:pPr>
    </w:p>
    <w:p w:rsidR="0086384D" w:rsidRDefault="0086384D" w:rsidP="001312C7">
      <w:pPr>
        <w:shd w:val="clear" w:color="auto" w:fill="FEFEFE"/>
        <w:spacing w:after="0" w:line="240" w:lineRule="auto"/>
        <w:jc w:val="both"/>
        <w:rPr>
          <w:rFonts w:eastAsia="Times New Roman" w:cstheme="minorHAnsi"/>
          <w:color w:val="000000"/>
          <w:sz w:val="32"/>
          <w:szCs w:val="32"/>
          <w:lang w:eastAsia="bg-BG"/>
        </w:rPr>
      </w:pPr>
    </w:p>
    <w:p w:rsidR="0086384D" w:rsidRDefault="0086384D" w:rsidP="001312C7">
      <w:pPr>
        <w:shd w:val="clear" w:color="auto" w:fill="FEFEFE"/>
        <w:spacing w:after="0" w:line="240" w:lineRule="auto"/>
        <w:jc w:val="both"/>
        <w:rPr>
          <w:rFonts w:eastAsia="Times New Roman" w:cstheme="minorHAnsi"/>
          <w:color w:val="000000"/>
          <w:sz w:val="32"/>
          <w:szCs w:val="32"/>
          <w:lang w:eastAsia="bg-BG"/>
        </w:rPr>
      </w:pPr>
    </w:p>
    <w:p w:rsidR="0086384D" w:rsidRDefault="0086384D" w:rsidP="001312C7">
      <w:pPr>
        <w:shd w:val="clear" w:color="auto" w:fill="FEFEFE"/>
        <w:spacing w:after="0" w:line="240" w:lineRule="auto"/>
        <w:jc w:val="center"/>
        <w:rPr>
          <w:rFonts w:eastAsia="Times New Roman" w:cstheme="minorHAnsi"/>
          <w:b/>
          <w:color w:val="000000"/>
          <w:sz w:val="40"/>
          <w:szCs w:val="40"/>
          <w:lang w:eastAsia="bg-BG"/>
        </w:rPr>
      </w:pPr>
      <w:r w:rsidRPr="0086384D">
        <w:rPr>
          <w:rFonts w:eastAsia="Times New Roman" w:cstheme="minorHAnsi"/>
          <w:b/>
          <w:color w:val="000000"/>
          <w:sz w:val="40"/>
          <w:szCs w:val="40"/>
          <w:lang w:eastAsia="bg-BG"/>
        </w:rPr>
        <w:t>ГЛАВА ВТОРА</w:t>
      </w:r>
    </w:p>
    <w:p w:rsidR="0086384D" w:rsidRPr="0086384D" w:rsidRDefault="0086384D" w:rsidP="001312C7">
      <w:pPr>
        <w:shd w:val="clear" w:color="auto" w:fill="FEFEFE"/>
        <w:spacing w:after="0" w:line="240" w:lineRule="auto"/>
        <w:jc w:val="center"/>
        <w:rPr>
          <w:rFonts w:eastAsia="Times New Roman" w:cstheme="minorHAnsi"/>
          <w:b/>
          <w:color w:val="000000"/>
          <w:sz w:val="40"/>
          <w:szCs w:val="40"/>
          <w:lang w:eastAsia="bg-BG"/>
        </w:rPr>
      </w:pPr>
    </w:p>
    <w:p w:rsidR="0086384D" w:rsidRDefault="0086384D" w:rsidP="001312C7">
      <w:pPr>
        <w:shd w:val="clear" w:color="auto" w:fill="FEFEFE"/>
        <w:spacing w:after="0" w:line="240" w:lineRule="auto"/>
        <w:jc w:val="center"/>
        <w:rPr>
          <w:rFonts w:eastAsia="Times New Roman" w:cstheme="minorHAnsi"/>
          <w:color w:val="000000"/>
          <w:sz w:val="40"/>
          <w:szCs w:val="40"/>
          <w:lang w:eastAsia="bg-BG"/>
        </w:rPr>
      </w:pPr>
      <w:r>
        <w:rPr>
          <w:rFonts w:eastAsia="Times New Roman" w:cstheme="minorHAnsi"/>
          <w:color w:val="000000"/>
          <w:sz w:val="40"/>
          <w:szCs w:val="40"/>
          <w:lang w:eastAsia="bg-BG"/>
        </w:rPr>
        <w:t>УЧРЕДЯВАНЕ</w:t>
      </w:r>
    </w:p>
    <w:p w:rsidR="0086384D" w:rsidRDefault="0086384D" w:rsidP="001312C7">
      <w:pPr>
        <w:shd w:val="clear" w:color="auto" w:fill="FEFEFE"/>
        <w:spacing w:after="0" w:line="240" w:lineRule="auto"/>
        <w:jc w:val="both"/>
        <w:rPr>
          <w:rFonts w:eastAsia="Times New Roman" w:cstheme="minorHAnsi"/>
          <w:color w:val="000000"/>
          <w:sz w:val="40"/>
          <w:szCs w:val="40"/>
          <w:lang w:eastAsia="bg-BG"/>
        </w:rPr>
      </w:pPr>
    </w:p>
    <w:p w:rsidR="0086384D" w:rsidRPr="0086384D" w:rsidRDefault="0086384D" w:rsidP="001312C7">
      <w:pPr>
        <w:shd w:val="clear" w:color="auto" w:fill="FEFEFE"/>
        <w:jc w:val="both"/>
        <w:rPr>
          <w:rFonts w:eastAsia="Times New Roman" w:cstheme="minorHAnsi"/>
          <w:color w:val="000000"/>
          <w:sz w:val="32"/>
          <w:szCs w:val="32"/>
          <w:lang w:eastAsia="bg-BG"/>
        </w:rPr>
      </w:pPr>
      <w:r w:rsidRPr="0086384D">
        <w:rPr>
          <w:rFonts w:eastAsia="Times New Roman" w:cstheme="minorHAnsi"/>
          <w:color w:val="000000"/>
          <w:sz w:val="32"/>
          <w:szCs w:val="32"/>
          <w:lang w:eastAsia="bg-BG"/>
        </w:rPr>
        <w:t xml:space="preserve">       </w:t>
      </w:r>
      <w:r w:rsidRPr="0086384D">
        <w:rPr>
          <w:rFonts w:eastAsia="Times New Roman" w:cstheme="minorHAnsi"/>
          <w:bCs/>
          <w:color w:val="000000"/>
          <w:sz w:val="32"/>
          <w:szCs w:val="32"/>
          <w:lang w:eastAsia="bg-BG"/>
        </w:rPr>
        <w:t>Чл. 7.</w:t>
      </w:r>
      <w:r w:rsidRPr="0086384D">
        <w:rPr>
          <w:rFonts w:eastAsia="Times New Roman" w:cstheme="minorHAnsi"/>
          <w:color w:val="000000"/>
          <w:sz w:val="32"/>
          <w:szCs w:val="32"/>
          <w:lang w:eastAsia="bg-BG"/>
        </w:rPr>
        <w:t> / 1 / /Изм. - ДВ, бр. 42 от 2009 г./ Читалище могат да учредят най-малко 50 дееспособни физически лица за селата, които вземат решение на учредително събрание.</w:t>
      </w:r>
    </w:p>
    <w:p w:rsidR="0086384D" w:rsidRPr="0086384D" w:rsidRDefault="0086384D" w:rsidP="001312C7">
      <w:pPr>
        <w:shd w:val="clear" w:color="auto" w:fill="FEFEFE"/>
        <w:jc w:val="both"/>
        <w:rPr>
          <w:rFonts w:eastAsia="Times New Roman" w:cstheme="minorHAnsi"/>
          <w:color w:val="000000"/>
          <w:sz w:val="32"/>
          <w:szCs w:val="32"/>
          <w:lang w:eastAsia="bg-BG"/>
        </w:rPr>
      </w:pPr>
      <w:r w:rsidRPr="0086384D">
        <w:rPr>
          <w:rFonts w:eastAsia="Times New Roman" w:cstheme="minorHAnsi"/>
          <w:color w:val="000000"/>
          <w:sz w:val="32"/>
          <w:szCs w:val="32"/>
          <w:lang w:eastAsia="bg-BG"/>
        </w:rPr>
        <w:lastRenderedPageBreak/>
        <w:t>- НЧ</w:t>
      </w:r>
      <w:r>
        <w:rPr>
          <w:rFonts w:eastAsia="Times New Roman" w:cstheme="minorHAnsi"/>
          <w:color w:val="000000"/>
          <w:sz w:val="32"/>
          <w:szCs w:val="32"/>
          <w:lang w:eastAsia="bg-BG"/>
        </w:rPr>
        <w:t xml:space="preserve"> </w:t>
      </w:r>
      <w:r w:rsidR="00C94CDA" w:rsidRPr="00C94CDA">
        <w:rPr>
          <w:rFonts w:eastAsia="Times New Roman" w:cstheme="minorHAnsi"/>
          <w:color w:val="000000"/>
          <w:sz w:val="32"/>
          <w:szCs w:val="32"/>
          <w:lang w:eastAsia="bg-BG"/>
        </w:rPr>
        <w:t xml:space="preserve">„Христо Ботев-1927“ с. Комарево </w:t>
      </w:r>
      <w:r w:rsidR="00C94CDA">
        <w:rPr>
          <w:rFonts w:eastAsia="Times New Roman" w:cstheme="minorHAnsi"/>
          <w:color w:val="000000"/>
          <w:sz w:val="32"/>
          <w:szCs w:val="32"/>
          <w:lang w:eastAsia="bg-BG"/>
        </w:rPr>
        <w:t>е учредено през 1927</w:t>
      </w:r>
      <w:r>
        <w:rPr>
          <w:rFonts w:eastAsia="Times New Roman" w:cstheme="minorHAnsi"/>
          <w:color w:val="000000"/>
          <w:sz w:val="32"/>
          <w:szCs w:val="32"/>
          <w:lang w:eastAsia="bg-BG"/>
        </w:rPr>
        <w:t>г.</w:t>
      </w:r>
    </w:p>
    <w:p w:rsidR="0086384D" w:rsidRPr="0086384D" w:rsidRDefault="0086384D"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2 /</w:t>
      </w:r>
      <w:r w:rsidRPr="0086384D">
        <w:rPr>
          <w:rFonts w:eastAsia="Times New Roman" w:cstheme="minorHAnsi"/>
          <w:color w:val="000000"/>
          <w:sz w:val="32"/>
          <w:szCs w:val="32"/>
          <w:lang w:eastAsia="bg-BG"/>
        </w:rPr>
        <w:t xml:space="preserve"> Учредителното събрание приема устава на читалището и избира неговите органи. Уставът урежда:</w:t>
      </w:r>
    </w:p>
    <w:p w:rsidR="0086384D" w:rsidRPr="0086384D" w:rsidRDefault="0086384D"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86384D">
        <w:rPr>
          <w:rFonts w:eastAsia="Times New Roman" w:cstheme="minorHAnsi"/>
          <w:color w:val="000000"/>
          <w:sz w:val="32"/>
          <w:szCs w:val="32"/>
          <w:lang w:eastAsia="bg-BG"/>
        </w:rPr>
        <w:t>1. наименованието;</w:t>
      </w:r>
    </w:p>
    <w:p w:rsidR="0086384D" w:rsidRPr="0086384D" w:rsidRDefault="0086384D"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86384D">
        <w:rPr>
          <w:rFonts w:eastAsia="Times New Roman" w:cstheme="minorHAnsi"/>
          <w:color w:val="000000"/>
          <w:sz w:val="32"/>
          <w:szCs w:val="32"/>
          <w:lang w:eastAsia="bg-BG"/>
        </w:rPr>
        <w:t>2. седалището;</w:t>
      </w:r>
    </w:p>
    <w:p w:rsidR="0086384D" w:rsidRPr="0086384D" w:rsidRDefault="0086384D"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86384D">
        <w:rPr>
          <w:rFonts w:eastAsia="Times New Roman" w:cstheme="minorHAnsi"/>
          <w:color w:val="000000"/>
          <w:sz w:val="32"/>
          <w:szCs w:val="32"/>
          <w:lang w:eastAsia="bg-BG"/>
        </w:rPr>
        <w:t>3. целите;</w:t>
      </w:r>
    </w:p>
    <w:p w:rsidR="0086384D" w:rsidRPr="0086384D" w:rsidRDefault="0086384D"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86384D">
        <w:rPr>
          <w:rFonts w:eastAsia="Times New Roman" w:cstheme="minorHAnsi"/>
          <w:color w:val="000000"/>
          <w:sz w:val="32"/>
          <w:szCs w:val="32"/>
          <w:lang w:eastAsia="bg-BG"/>
        </w:rPr>
        <w:t>4. източниците на финансиране;</w:t>
      </w:r>
    </w:p>
    <w:p w:rsidR="0086384D" w:rsidRPr="0086384D" w:rsidRDefault="0086384D"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86384D">
        <w:rPr>
          <w:rFonts w:eastAsia="Times New Roman" w:cstheme="minorHAnsi"/>
          <w:color w:val="000000"/>
          <w:sz w:val="32"/>
          <w:szCs w:val="32"/>
          <w:lang w:eastAsia="bg-BG"/>
        </w:rPr>
        <w:t>5. органите на управление и контрол, техните правомощия, начина на избирането им, реда за свикването им и за вземане на решения;</w:t>
      </w:r>
    </w:p>
    <w:p w:rsidR="0086384D" w:rsidRPr="0086384D" w:rsidRDefault="0086384D"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86384D">
        <w:rPr>
          <w:rFonts w:eastAsia="Times New Roman" w:cstheme="minorHAnsi"/>
          <w:color w:val="000000"/>
          <w:sz w:val="32"/>
          <w:szCs w:val="32"/>
          <w:lang w:eastAsia="bg-BG"/>
        </w:rPr>
        <w:t>6. начина за приемане на членове и прекратяване на членството, както и реда за определяне на членския внос.</w:t>
      </w:r>
    </w:p>
    <w:p w:rsidR="0086384D" w:rsidRDefault="0086384D"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3 / /изм. - ДВ, бр. 42 от 2009 г./</w:t>
      </w:r>
      <w:r w:rsidRPr="0086384D">
        <w:rPr>
          <w:rFonts w:eastAsia="Times New Roman" w:cstheme="minorHAnsi"/>
          <w:color w:val="000000"/>
          <w:sz w:val="32"/>
          <w:szCs w:val="32"/>
          <w:lang w:eastAsia="bg-BG"/>
        </w:rPr>
        <w:t xml:space="preserve"> Читалищата могат да откриват клонове в близки квартали, жилищни райони и села, в които няма други читалища.</w:t>
      </w:r>
    </w:p>
    <w:p w:rsidR="003C62C7" w:rsidRDefault="003C62C7"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Чл. 8. Читалището Става,</w:t>
      </w:r>
      <w:r w:rsidR="00C94CDA" w:rsidRPr="00C94CDA">
        <w:t xml:space="preserve"> </w:t>
      </w:r>
      <w:r w:rsidR="00C94CDA" w:rsidRPr="00C94CDA">
        <w:rPr>
          <w:rFonts w:eastAsia="Times New Roman" w:cstheme="minorHAnsi"/>
          <w:color w:val="000000"/>
          <w:sz w:val="32"/>
          <w:szCs w:val="32"/>
          <w:lang w:eastAsia="bg-BG"/>
        </w:rPr>
        <w:t>„Христо Ботев-1927“ с. Комарево</w:t>
      </w:r>
      <w:r>
        <w:rPr>
          <w:rFonts w:eastAsia="Times New Roman" w:cstheme="minorHAnsi"/>
          <w:color w:val="000000"/>
          <w:sz w:val="32"/>
          <w:szCs w:val="32"/>
          <w:lang w:eastAsia="bg-BG"/>
        </w:rPr>
        <w:t xml:space="preserve"> кръгъл печат, надпис </w:t>
      </w:r>
      <w:r w:rsidR="00C94CDA">
        <w:rPr>
          <w:sz w:val="32"/>
          <w:szCs w:val="32"/>
        </w:rPr>
        <w:t xml:space="preserve">„Христо Ботев-1927“ с. Комарево </w:t>
      </w:r>
      <w:r>
        <w:rPr>
          <w:rFonts w:eastAsia="Times New Roman" w:cstheme="minorHAnsi"/>
          <w:color w:val="000000"/>
          <w:sz w:val="32"/>
          <w:szCs w:val="32"/>
          <w:lang w:eastAsia="bg-BG"/>
        </w:rPr>
        <w:t xml:space="preserve">в окръжност, в средата името </w:t>
      </w:r>
      <w:r w:rsidR="00C94CDA">
        <w:rPr>
          <w:rFonts w:eastAsia="Times New Roman" w:cstheme="minorHAnsi"/>
          <w:color w:val="000000"/>
          <w:sz w:val="32"/>
          <w:szCs w:val="32"/>
          <w:lang w:eastAsia="bg-BG"/>
        </w:rPr>
        <w:t>на населеното място – с.Комарево</w:t>
      </w:r>
      <w:r>
        <w:rPr>
          <w:rFonts w:eastAsia="Times New Roman" w:cstheme="minorHAnsi"/>
          <w:color w:val="000000"/>
          <w:sz w:val="32"/>
          <w:szCs w:val="32"/>
          <w:lang w:eastAsia="bg-BG"/>
        </w:rPr>
        <w:t>.</w:t>
      </w:r>
    </w:p>
    <w:p w:rsidR="003C62C7" w:rsidRDefault="00C94CDA"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Седалището му е в с. Комарево</w:t>
      </w:r>
      <w:r w:rsidR="003C62C7">
        <w:rPr>
          <w:rFonts w:eastAsia="Times New Roman" w:cstheme="minorHAnsi"/>
          <w:color w:val="000000"/>
          <w:sz w:val="32"/>
          <w:szCs w:val="32"/>
          <w:lang w:eastAsia="bg-BG"/>
        </w:rPr>
        <w:t>, обл. Враца.</w:t>
      </w:r>
    </w:p>
    <w:p w:rsidR="003C62C7" w:rsidRPr="003C62C7" w:rsidRDefault="003C62C7"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bCs/>
          <w:color w:val="000000"/>
          <w:sz w:val="32"/>
          <w:szCs w:val="32"/>
          <w:lang w:eastAsia="bg-BG"/>
        </w:rPr>
        <w:t xml:space="preserve">       </w:t>
      </w:r>
      <w:r w:rsidRPr="003C62C7">
        <w:rPr>
          <w:rFonts w:eastAsia="Times New Roman" w:cstheme="minorHAnsi"/>
          <w:bCs/>
          <w:color w:val="000000"/>
          <w:sz w:val="32"/>
          <w:szCs w:val="32"/>
          <w:lang w:eastAsia="bg-BG"/>
        </w:rPr>
        <w:t>Чл. 9.</w:t>
      </w:r>
      <w:r>
        <w:rPr>
          <w:rFonts w:eastAsia="Times New Roman" w:cstheme="minorHAnsi"/>
          <w:color w:val="000000"/>
          <w:sz w:val="32"/>
          <w:szCs w:val="32"/>
          <w:lang w:eastAsia="bg-BG"/>
        </w:rPr>
        <w:t> / 1 / /и</w:t>
      </w:r>
      <w:r w:rsidRPr="003C62C7">
        <w:rPr>
          <w:rFonts w:eastAsia="Times New Roman" w:cstheme="minorHAnsi"/>
          <w:color w:val="000000"/>
          <w:sz w:val="32"/>
          <w:szCs w:val="32"/>
          <w:lang w:eastAsia="bg-BG"/>
        </w:rPr>
        <w:t>зм. - ДВ, бр. 74 от 20</w:t>
      </w:r>
      <w:r>
        <w:rPr>
          <w:rFonts w:eastAsia="Times New Roman" w:cstheme="minorHAnsi"/>
          <w:color w:val="000000"/>
          <w:sz w:val="32"/>
          <w:szCs w:val="32"/>
          <w:lang w:eastAsia="bg-BG"/>
        </w:rPr>
        <w:t xml:space="preserve">16 г., в сила от 01.01.2018 г./ </w:t>
      </w:r>
      <w:r w:rsidRPr="003C62C7">
        <w:rPr>
          <w:rFonts w:eastAsia="Times New Roman" w:cstheme="minorHAnsi"/>
          <w:color w:val="000000"/>
          <w:sz w:val="32"/>
          <w:szCs w:val="32"/>
          <w:lang w:eastAsia="bg-BG"/>
        </w:rPr>
        <w:t>Читалището придобива качеството на юридическо лице с вписването му в регистъра на юридическите лица с нестопанска цел.</w:t>
      </w:r>
    </w:p>
    <w:p w:rsidR="003C62C7" w:rsidRPr="003C62C7" w:rsidRDefault="003C62C7"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2 / /Нова - ДВ, бр. 42 от 2009 г./</w:t>
      </w:r>
      <w:r w:rsidRPr="003C62C7">
        <w:rPr>
          <w:rFonts w:eastAsia="Times New Roman" w:cstheme="minorHAnsi"/>
          <w:color w:val="000000"/>
          <w:sz w:val="32"/>
          <w:szCs w:val="32"/>
          <w:lang w:eastAsia="bg-BG"/>
        </w:rPr>
        <w:t xml:space="preserve"> Действията на учредителите, извършени от името на народното читалище до деня на вписването, пораждат права и задължения само за лицата, които са ги извършили. Лицата, сключили сделките, отговарят солидарно за поетите задължения.</w:t>
      </w:r>
    </w:p>
    <w:p w:rsidR="003C62C7" w:rsidRPr="003C62C7" w:rsidRDefault="003C62C7"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3 / /</w:t>
      </w:r>
      <w:r w:rsidRPr="003C62C7">
        <w:rPr>
          <w:rFonts w:eastAsia="Times New Roman" w:cstheme="minorHAnsi"/>
          <w:color w:val="000000"/>
          <w:sz w:val="32"/>
          <w:szCs w:val="32"/>
          <w:lang w:eastAsia="bg-BG"/>
        </w:rPr>
        <w:t>Предишна ал. 2 - ДВ, бр. 42 от 2009 г., изм. - ДВ, бр. 74 от 2</w:t>
      </w:r>
      <w:r>
        <w:rPr>
          <w:rFonts w:eastAsia="Times New Roman" w:cstheme="minorHAnsi"/>
          <w:color w:val="000000"/>
          <w:sz w:val="32"/>
          <w:szCs w:val="32"/>
          <w:lang w:eastAsia="bg-BG"/>
        </w:rPr>
        <w:t>016 г., в сила от 01.01.2018 г./</w:t>
      </w:r>
      <w:r w:rsidRPr="003C62C7">
        <w:rPr>
          <w:rFonts w:eastAsia="Times New Roman" w:cstheme="minorHAnsi"/>
          <w:color w:val="000000"/>
          <w:sz w:val="32"/>
          <w:szCs w:val="32"/>
          <w:lang w:eastAsia="bg-BG"/>
        </w:rPr>
        <w:t xml:space="preserve"> Вписването на читалищата в регистъра на юридическите лица с нестопанска цел се извършва без такси по писмена молба от настоятелството, към която се прилагат:</w:t>
      </w:r>
    </w:p>
    <w:p w:rsidR="003C62C7" w:rsidRPr="003C62C7" w:rsidRDefault="003C62C7"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3C62C7">
        <w:rPr>
          <w:rFonts w:eastAsia="Times New Roman" w:cstheme="minorHAnsi"/>
          <w:color w:val="000000"/>
          <w:sz w:val="32"/>
          <w:szCs w:val="32"/>
          <w:lang w:eastAsia="bg-BG"/>
        </w:rPr>
        <w:t>1. протоколът от учредителното събрание;</w:t>
      </w:r>
    </w:p>
    <w:p w:rsidR="003C62C7" w:rsidRPr="003C62C7" w:rsidRDefault="003C62C7"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3C62C7">
        <w:rPr>
          <w:rFonts w:eastAsia="Times New Roman" w:cstheme="minorHAnsi"/>
          <w:color w:val="000000"/>
          <w:sz w:val="32"/>
          <w:szCs w:val="32"/>
          <w:lang w:eastAsia="bg-BG"/>
        </w:rPr>
        <w:t>2. уставът на читалището, подписан от учредителите;</w:t>
      </w:r>
    </w:p>
    <w:p w:rsidR="003C62C7" w:rsidRPr="003C62C7" w:rsidRDefault="003C62C7"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lastRenderedPageBreak/>
        <w:t xml:space="preserve">                </w:t>
      </w:r>
      <w:r w:rsidRPr="003C62C7">
        <w:rPr>
          <w:rFonts w:eastAsia="Times New Roman" w:cstheme="minorHAnsi"/>
          <w:color w:val="000000"/>
          <w:sz w:val="32"/>
          <w:szCs w:val="32"/>
          <w:lang w:eastAsia="bg-BG"/>
        </w:rPr>
        <w:t>3. нотариално заверен образец от подписа на лицето, представляващо читалището, и валидният печат на читалището.</w:t>
      </w:r>
    </w:p>
    <w:p w:rsidR="003C62C7" w:rsidRPr="003C62C7" w:rsidRDefault="003C62C7"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4 / /</w:t>
      </w:r>
      <w:r w:rsidRPr="003C62C7">
        <w:rPr>
          <w:rFonts w:eastAsia="Times New Roman" w:cstheme="minorHAnsi"/>
          <w:color w:val="000000"/>
          <w:sz w:val="32"/>
          <w:szCs w:val="32"/>
          <w:lang w:eastAsia="bg-BG"/>
        </w:rPr>
        <w:t xml:space="preserve">Предишна ал. </w:t>
      </w:r>
      <w:r>
        <w:rPr>
          <w:rFonts w:eastAsia="Times New Roman" w:cstheme="minorHAnsi"/>
          <w:color w:val="000000"/>
          <w:sz w:val="32"/>
          <w:szCs w:val="32"/>
          <w:lang w:eastAsia="bg-BG"/>
        </w:rPr>
        <w:t>3, изм. - ДВ, бр. 42 от 2009 г./</w:t>
      </w:r>
      <w:r w:rsidRPr="003C62C7">
        <w:rPr>
          <w:rFonts w:eastAsia="Times New Roman" w:cstheme="minorHAnsi"/>
          <w:color w:val="000000"/>
          <w:sz w:val="32"/>
          <w:szCs w:val="32"/>
          <w:lang w:eastAsia="bg-BG"/>
        </w:rPr>
        <w:t xml:space="preserve"> В регистъра се вписват:</w:t>
      </w:r>
    </w:p>
    <w:p w:rsidR="003C62C7" w:rsidRPr="003C62C7" w:rsidRDefault="00B1187F"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003C62C7" w:rsidRPr="003C62C7">
        <w:rPr>
          <w:rFonts w:eastAsia="Times New Roman" w:cstheme="minorHAnsi"/>
          <w:color w:val="000000"/>
          <w:sz w:val="32"/>
          <w:szCs w:val="32"/>
          <w:lang w:eastAsia="bg-BG"/>
        </w:rPr>
        <w:t>1. наименованието и седалището на читалището и източникът на първоначалното му финансиране;</w:t>
      </w:r>
    </w:p>
    <w:p w:rsidR="003C62C7" w:rsidRPr="003C62C7" w:rsidRDefault="00B1187F"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003C62C7" w:rsidRPr="003C62C7">
        <w:rPr>
          <w:rFonts w:eastAsia="Times New Roman" w:cstheme="minorHAnsi"/>
          <w:color w:val="000000"/>
          <w:sz w:val="32"/>
          <w:szCs w:val="32"/>
          <w:lang w:eastAsia="bg-BG"/>
        </w:rPr>
        <w:t>2. уставът;</w:t>
      </w:r>
    </w:p>
    <w:p w:rsidR="003C62C7" w:rsidRPr="003C62C7" w:rsidRDefault="00B1187F"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003C62C7" w:rsidRPr="003C62C7">
        <w:rPr>
          <w:rFonts w:eastAsia="Times New Roman" w:cstheme="minorHAnsi"/>
          <w:color w:val="000000"/>
          <w:sz w:val="32"/>
          <w:szCs w:val="32"/>
          <w:lang w:eastAsia="bg-BG"/>
        </w:rPr>
        <w:t>3. имената на членовете на настоятелството и на проверителната комисия на читалището;</w:t>
      </w:r>
    </w:p>
    <w:p w:rsidR="003C62C7" w:rsidRPr="003C62C7" w:rsidRDefault="00B1187F"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003C62C7" w:rsidRPr="003C62C7">
        <w:rPr>
          <w:rFonts w:eastAsia="Times New Roman" w:cstheme="minorHAnsi"/>
          <w:color w:val="000000"/>
          <w:sz w:val="32"/>
          <w:szCs w:val="32"/>
          <w:lang w:eastAsia="bg-BG"/>
        </w:rPr>
        <w:t>4. името и длъжността на лицето, което представлява читалището;</w:t>
      </w:r>
    </w:p>
    <w:p w:rsidR="003C62C7" w:rsidRPr="003C62C7" w:rsidRDefault="00B1187F"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003C62C7" w:rsidRPr="003C62C7">
        <w:rPr>
          <w:rFonts w:eastAsia="Times New Roman" w:cstheme="minorHAnsi"/>
          <w:color w:val="000000"/>
          <w:sz w:val="32"/>
          <w:szCs w:val="32"/>
          <w:lang w:eastAsia="bg-BG"/>
        </w:rPr>
        <w:t>5. настъпилите промени по т. 1 - 4.</w:t>
      </w:r>
    </w:p>
    <w:p w:rsidR="003C62C7" w:rsidRPr="003C62C7" w:rsidRDefault="00B1187F"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5 / /Нова - ДВ, бр. 42 от 2009 г./</w:t>
      </w:r>
      <w:r w:rsidR="003C62C7" w:rsidRPr="003C62C7">
        <w:rPr>
          <w:rFonts w:eastAsia="Times New Roman" w:cstheme="minorHAnsi"/>
          <w:color w:val="000000"/>
          <w:sz w:val="32"/>
          <w:szCs w:val="32"/>
          <w:lang w:eastAsia="bg-BG"/>
        </w:rPr>
        <w:t xml:space="preserve"> Наименованието на народното читалище трябва да не въвежда в заблуждение и да не накърнява добрите нрави. То се изписва на български език. Към наименованието на читалището се добавя годината на неговото първоначално създаване.</w:t>
      </w:r>
    </w:p>
    <w:p w:rsidR="003C62C7" w:rsidRPr="003C62C7" w:rsidRDefault="00B1187F"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w:t>
      </w:r>
      <w:r w:rsidR="003C62C7" w:rsidRPr="003C62C7">
        <w:rPr>
          <w:rFonts w:eastAsia="Times New Roman" w:cstheme="minorHAnsi"/>
          <w:color w:val="000000"/>
          <w:sz w:val="32"/>
          <w:szCs w:val="32"/>
          <w:lang w:eastAsia="bg-BG"/>
        </w:rPr>
        <w:t>6</w:t>
      </w:r>
      <w:r>
        <w:rPr>
          <w:rFonts w:eastAsia="Times New Roman" w:cstheme="minorHAnsi"/>
          <w:color w:val="000000"/>
          <w:sz w:val="32"/>
          <w:szCs w:val="32"/>
          <w:lang w:eastAsia="bg-BG"/>
        </w:rPr>
        <w:t xml:space="preserve"> / /Нова - ДВ, бр. 42 от 2009 г./</w:t>
      </w:r>
      <w:r w:rsidR="003C62C7" w:rsidRPr="003C62C7">
        <w:rPr>
          <w:rFonts w:eastAsia="Times New Roman" w:cstheme="minorHAnsi"/>
          <w:color w:val="000000"/>
          <w:sz w:val="32"/>
          <w:szCs w:val="32"/>
          <w:lang w:eastAsia="bg-BG"/>
        </w:rPr>
        <w:t xml:space="preserve"> Седалището на читалището е населеното място, където се намира неговото управление. Адресът на читалището е адресът на неговото управление.</w:t>
      </w:r>
    </w:p>
    <w:p w:rsidR="003C62C7" w:rsidRPr="003C62C7" w:rsidRDefault="00B1187F"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w:t>
      </w:r>
      <w:r w:rsidR="003C62C7" w:rsidRPr="003C62C7">
        <w:rPr>
          <w:rFonts w:eastAsia="Times New Roman" w:cstheme="minorHAnsi"/>
          <w:color w:val="000000"/>
          <w:sz w:val="32"/>
          <w:szCs w:val="32"/>
          <w:lang w:eastAsia="bg-BG"/>
        </w:rPr>
        <w:t>7</w:t>
      </w:r>
      <w:r>
        <w:rPr>
          <w:rFonts w:eastAsia="Times New Roman" w:cstheme="minorHAnsi"/>
          <w:color w:val="000000"/>
          <w:sz w:val="32"/>
          <w:szCs w:val="32"/>
          <w:lang w:eastAsia="bg-BG"/>
        </w:rPr>
        <w:t xml:space="preserve"> / /</w:t>
      </w:r>
      <w:r w:rsidR="003C62C7" w:rsidRPr="003C62C7">
        <w:rPr>
          <w:rFonts w:eastAsia="Times New Roman" w:cstheme="minorHAnsi"/>
          <w:color w:val="000000"/>
          <w:sz w:val="32"/>
          <w:szCs w:val="32"/>
          <w:lang w:eastAsia="bg-BG"/>
        </w:rPr>
        <w:t>Предишна ал. 4, изм. - ДВ, бр. 42 от 2</w:t>
      </w:r>
      <w:r>
        <w:rPr>
          <w:rFonts w:eastAsia="Times New Roman" w:cstheme="minorHAnsi"/>
          <w:color w:val="000000"/>
          <w:sz w:val="32"/>
          <w:szCs w:val="32"/>
          <w:lang w:eastAsia="bg-BG"/>
        </w:rPr>
        <w:t>009 г./</w:t>
      </w:r>
      <w:r w:rsidR="003C62C7" w:rsidRPr="003C62C7">
        <w:rPr>
          <w:rFonts w:eastAsia="Times New Roman" w:cstheme="minorHAnsi"/>
          <w:color w:val="000000"/>
          <w:sz w:val="32"/>
          <w:szCs w:val="32"/>
          <w:lang w:eastAsia="bg-BG"/>
        </w:rPr>
        <w:t xml:space="preserve"> Всяка промяна в обстоятелствата по ал. 4 трябва да бъде заявена в 14-дневен срок от възникването и.</w:t>
      </w:r>
    </w:p>
    <w:p w:rsidR="003C62C7" w:rsidRPr="003C62C7" w:rsidRDefault="00B1187F" w:rsidP="001312C7">
      <w:pPr>
        <w:shd w:val="clear" w:color="auto" w:fill="FEFEFE"/>
        <w:spacing w:after="0" w:line="240" w:lineRule="auto"/>
        <w:ind w:right="-142"/>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w:t>
      </w:r>
      <w:r w:rsidR="003C62C7" w:rsidRPr="003C62C7">
        <w:rPr>
          <w:rFonts w:eastAsia="Times New Roman" w:cstheme="minorHAnsi"/>
          <w:color w:val="000000"/>
          <w:sz w:val="32"/>
          <w:szCs w:val="32"/>
          <w:lang w:eastAsia="bg-BG"/>
        </w:rPr>
        <w:t>8</w:t>
      </w:r>
      <w:r>
        <w:rPr>
          <w:rFonts w:eastAsia="Times New Roman" w:cstheme="minorHAnsi"/>
          <w:color w:val="000000"/>
          <w:sz w:val="32"/>
          <w:szCs w:val="32"/>
          <w:lang w:eastAsia="bg-BG"/>
        </w:rPr>
        <w:t xml:space="preserve"> / /Нова - ДВ, бр. 42 от 2009 г./  Читалището</w:t>
      </w:r>
      <w:r w:rsidR="003C62C7" w:rsidRPr="003C62C7">
        <w:rPr>
          <w:rFonts w:eastAsia="Times New Roman" w:cstheme="minorHAnsi"/>
          <w:color w:val="000000"/>
          <w:sz w:val="32"/>
          <w:szCs w:val="32"/>
          <w:lang w:eastAsia="bg-BG"/>
        </w:rPr>
        <w:t xml:space="preserve"> могат да</w:t>
      </w:r>
      <w:r>
        <w:rPr>
          <w:rFonts w:eastAsia="Times New Roman" w:cstheme="minorHAnsi"/>
          <w:color w:val="000000"/>
          <w:sz w:val="32"/>
          <w:szCs w:val="32"/>
          <w:lang w:eastAsia="bg-BG"/>
        </w:rPr>
        <w:t xml:space="preserve"> кандидатстват за държавна и</w:t>
      </w:r>
      <w:r w:rsidR="003C62C7" w:rsidRPr="003C62C7">
        <w:rPr>
          <w:rFonts w:eastAsia="Times New Roman" w:cstheme="minorHAnsi"/>
          <w:color w:val="000000"/>
          <w:sz w:val="32"/>
          <w:szCs w:val="32"/>
          <w:lang w:eastAsia="bg-BG"/>
        </w:rPr>
        <w:t xml:space="preserve"> общинска субсидия след изтичането на едногодишен срок от вписването в регистъра по чл. 10.</w:t>
      </w:r>
    </w:p>
    <w:p w:rsidR="002E7476" w:rsidRPr="002E7476" w:rsidRDefault="0093440A"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bCs/>
          <w:color w:val="000000"/>
          <w:sz w:val="32"/>
          <w:szCs w:val="32"/>
          <w:lang w:eastAsia="bg-BG"/>
        </w:rPr>
        <w:t xml:space="preserve">        </w:t>
      </w:r>
      <w:r w:rsidR="002E7476" w:rsidRPr="002E7476">
        <w:rPr>
          <w:rFonts w:eastAsia="Times New Roman" w:cstheme="minorHAnsi"/>
          <w:bCs/>
          <w:color w:val="000000"/>
          <w:sz w:val="32"/>
          <w:szCs w:val="32"/>
          <w:lang w:eastAsia="bg-BG"/>
        </w:rPr>
        <w:t>Чл. 10.</w:t>
      </w:r>
      <w:r w:rsidR="002E7476" w:rsidRPr="002E7476">
        <w:rPr>
          <w:rFonts w:eastAsia="Times New Roman" w:cstheme="minorHAnsi"/>
          <w:color w:val="000000"/>
          <w:sz w:val="32"/>
          <w:szCs w:val="32"/>
          <w:lang w:eastAsia="bg-BG"/>
        </w:rPr>
        <w:t> </w:t>
      </w:r>
      <w:r w:rsidR="002E7476">
        <w:rPr>
          <w:rFonts w:eastAsia="Times New Roman" w:cstheme="minorHAnsi"/>
          <w:color w:val="000000"/>
          <w:sz w:val="32"/>
          <w:szCs w:val="32"/>
          <w:lang w:eastAsia="bg-BG"/>
        </w:rPr>
        <w:t>/</w:t>
      </w:r>
      <w:r w:rsidR="002E7476" w:rsidRPr="002E7476">
        <w:rPr>
          <w:rFonts w:eastAsia="Times New Roman" w:cstheme="minorHAnsi"/>
          <w:color w:val="000000"/>
          <w:sz w:val="32"/>
          <w:szCs w:val="32"/>
          <w:lang w:eastAsia="bg-BG"/>
        </w:rPr>
        <w:t>Изм. - ДВ, бр. 28 от 2005 г., изм. - ДВ, бр. 94 от 2005 г., в сила от 25.11.2005 г</w:t>
      </w:r>
      <w:r w:rsidR="002E7476">
        <w:rPr>
          <w:rFonts w:eastAsia="Times New Roman" w:cstheme="minorHAnsi"/>
          <w:color w:val="000000"/>
          <w:sz w:val="32"/>
          <w:szCs w:val="32"/>
          <w:lang w:eastAsia="bg-BG"/>
        </w:rPr>
        <w:t>., изм. - ДВ, бр. 42 от 2009 г./ / 1 / /</w:t>
      </w:r>
      <w:r w:rsidR="002E7476" w:rsidRPr="002E7476">
        <w:rPr>
          <w:rFonts w:eastAsia="Times New Roman" w:cstheme="minorHAnsi"/>
          <w:color w:val="000000"/>
          <w:sz w:val="32"/>
          <w:szCs w:val="32"/>
          <w:lang w:eastAsia="bg-BG"/>
        </w:rPr>
        <w:t>Изм. - ДВ, бр. 102 от 2</w:t>
      </w:r>
      <w:r w:rsidR="002E7476">
        <w:rPr>
          <w:rFonts w:eastAsia="Times New Roman" w:cstheme="minorHAnsi"/>
          <w:color w:val="000000"/>
          <w:sz w:val="32"/>
          <w:szCs w:val="32"/>
          <w:lang w:eastAsia="bg-BG"/>
        </w:rPr>
        <w:t>017 г., в сила от 02.01.2018 г./</w:t>
      </w:r>
      <w:r w:rsidR="002E7476" w:rsidRPr="002E7476">
        <w:rPr>
          <w:rFonts w:eastAsia="Times New Roman" w:cstheme="minorHAnsi"/>
          <w:color w:val="000000"/>
          <w:sz w:val="32"/>
          <w:szCs w:val="32"/>
          <w:lang w:eastAsia="bg-BG"/>
        </w:rPr>
        <w:t xml:space="preserve"> В Министерството на културата се води регистър </w:t>
      </w:r>
      <w:r w:rsidR="002E7476">
        <w:rPr>
          <w:rFonts w:eastAsia="Times New Roman" w:cstheme="minorHAnsi"/>
          <w:color w:val="000000"/>
          <w:sz w:val="32"/>
          <w:szCs w:val="32"/>
          <w:lang w:eastAsia="bg-BG"/>
        </w:rPr>
        <w:t>на народното читалище</w:t>
      </w:r>
      <w:r w:rsidR="002E7476" w:rsidRPr="002E7476">
        <w:rPr>
          <w:rFonts w:eastAsia="Times New Roman" w:cstheme="minorHAnsi"/>
          <w:color w:val="000000"/>
          <w:sz w:val="32"/>
          <w:szCs w:val="32"/>
          <w:lang w:eastAsia="bg-BG"/>
        </w:rPr>
        <w:t xml:space="preserve"> по ред, определен с наредба на министъра на културата. Регистърът е публичен, поддържа се в електронен вид, като достъпът до него е свободен и безплатен, включително онлайн, в машинно</w:t>
      </w:r>
      <w:r w:rsidR="002E7476">
        <w:rPr>
          <w:rFonts w:eastAsia="Times New Roman" w:cstheme="minorHAnsi"/>
          <w:color w:val="000000"/>
          <w:sz w:val="32"/>
          <w:szCs w:val="32"/>
          <w:lang w:eastAsia="bg-BG"/>
        </w:rPr>
        <w:t xml:space="preserve"> </w:t>
      </w:r>
      <w:r w:rsidR="002E7476" w:rsidRPr="002E7476">
        <w:rPr>
          <w:rFonts w:eastAsia="Times New Roman" w:cstheme="minorHAnsi"/>
          <w:color w:val="000000"/>
          <w:sz w:val="32"/>
          <w:szCs w:val="32"/>
          <w:lang w:eastAsia="bg-BG"/>
        </w:rPr>
        <w:t>четим формат.</w:t>
      </w:r>
    </w:p>
    <w:p w:rsidR="002E7476" w:rsidRPr="002E7476" w:rsidRDefault="002E7476"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w:t>
      </w:r>
      <w:r w:rsidRPr="002E7476">
        <w:rPr>
          <w:rFonts w:eastAsia="Times New Roman" w:cstheme="minorHAnsi"/>
          <w:color w:val="000000"/>
          <w:sz w:val="32"/>
          <w:szCs w:val="32"/>
          <w:lang w:eastAsia="bg-BG"/>
        </w:rPr>
        <w:t>2</w:t>
      </w:r>
      <w:r>
        <w:rPr>
          <w:rFonts w:eastAsia="Times New Roman" w:cstheme="minorHAnsi"/>
          <w:color w:val="000000"/>
          <w:sz w:val="32"/>
          <w:szCs w:val="32"/>
          <w:lang w:eastAsia="bg-BG"/>
        </w:rPr>
        <w:t xml:space="preserve"> / В регистъра по ал. 1 е вписано</w:t>
      </w:r>
      <w:r w:rsidRPr="002E7476">
        <w:rPr>
          <w:rFonts w:eastAsia="Times New Roman" w:cstheme="minorHAnsi"/>
          <w:color w:val="000000"/>
          <w:sz w:val="32"/>
          <w:szCs w:val="32"/>
          <w:lang w:eastAsia="bg-BG"/>
        </w:rPr>
        <w:t>:</w:t>
      </w:r>
    </w:p>
    <w:p w:rsidR="002E7476" w:rsidRPr="002E7476" w:rsidRDefault="002E7476"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lastRenderedPageBreak/>
        <w:t xml:space="preserve">             </w:t>
      </w:r>
      <w:r w:rsidRPr="002E7476">
        <w:rPr>
          <w:rFonts w:eastAsia="Times New Roman" w:cstheme="minorHAnsi"/>
          <w:color w:val="000000"/>
          <w:sz w:val="32"/>
          <w:szCs w:val="32"/>
          <w:lang w:eastAsia="bg-BG"/>
        </w:rPr>
        <w:t>1. наименованието на чита</w:t>
      </w:r>
      <w:r>
        <w:rPr>
          <w:rFonts w:eastAsia="Times New Roman" w:cstheme="minorHAnsi"/>
          <w:color w:val="000000"/>
          <w:sz w:val="32"/>
          <w:szCs w:val="32"/>
          <w:lang w:eastAsia="bg-BG"/>
        </w:rPr>
        <w:t>лището</w:t>
      </w:r>
      <w:r w:rsidRPr="002E7476">
        <w:rPr>
          <w:rFonts w:eastAsia="Times New Roman" w:cstheme="minorHAnsi"/>
          <w:color w:val="000000"/>
          <w:sz w:val="32"/>
          <w:szCs w:val="32"/>
          <w:lang w:eastAsia="bg-BG"/>
        </w:rPr>
        <w:t>;</w:t>
      </w:r>
    </w:p>
    <w:p w:rsidR="002E7476" w:rsidRPr="002E7476" w:rsidRDefault="002E7476"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2E7476">
        <w:rPr>
          <w:rFonts w:eastAsia="Times New Roman" w:cstheme="minorHAnsi"/>
          <w:color w:val="000000"/>
          <w:sz w:val="32"/>
          <w:szCs w:val="32"/>
          <w:lang w:eastAsia="bg-BG"/>
        </w:rPr>
        <w:t>2. седалището на чита</w:t>
      </w:r>
      <w:r>
        <w:rPr>
          <w:rFonts w:eastAsia="Times New Roman" w:cstheme="minorHAnsi"/>
          <w:color w:val="000000"/>
          <w:sz w:val="32"/>
          <w:szCs w:val="32"/>
          <w:lang w:eastAsia="bg-BG"/>
        </w:rPr>
        <w:t>лището</w:t>
      </w:r>
      <w:r w:rsidRPr="002E7476">
        <w:rPr>
          <w:rFonts w:eastAsia="Times New Roman" w:cstheme="minorHAnsi"/>
          <w:color w:val="000000"/>
          <w:sz w:val="32"/>
          <w:szCs w:val="32"/>
          <w:lang w:eastAsia="bg-BG"/>
        </w:rPr>
        <w:t xml:space="preserve"> и източникът на първоначалното му финансиране;</w:t>
      </w:r>
    </w:p>
    <w:p w:rsidR="002E7476" w:rsidRPr="002E7476" w:rsidRDefault="002E7476"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2E7476">
        <w:rPr>
          <w:rFonts w:eastAsia="Times New Roman" w:cstheme="minorHAnsi"/>
          <w:color w:val="000000"/>
          <w:sz w:val="32"/>
          <w:szCs w:val="32"/>
          <w:lang w:eastAsia="bg-BG"/>
        </w:rPr>
        <w:t>3. клоновете на читалището</w:t>
      </w:r>
      <w:r>
        <w:rPr>
          <w:rFonts w:eastAsia="Times New Roman" w:cstheme="minorHAnsi"/>
          <w:color w:val="000000"/>
          <w:sz w:val="32"/>
          <w:szCs w:val="32"/>
          <w:lang w:eastAsia="bg-BG"/>
        </w:rPr>
        <w:t>/ако има такива/</w:t>
      </w:r>
      <w:r w:rsidRPr="002E7476">
        <w:rPr>
          <w:rFonts w:eastAsia="Times New Roman" w:cstheme="minorHAnsi"/>
          <w:color w:val="000000"/>
          <w:sz w:val="32"/>
          <w:szCs w:val="32"/>
          <w:lang w:eastAsia="bg-BG"/>
        </w:rPr>
        <w:t>;</w:t>
      </w:r>
    </w:p>
    <w:p w:rsidR="002E7476" w:rsidRPr="002E7476" w:rsidRDefault="002E7476"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2E7476">
        <w:rPr>
          <w:rFonts w:eastAsia="Times New Roman" w:cstheme="minorHAnsi"/>
          <w:color w:val="000000"/>
          <w:sz w:val="32"/>
          <w:szCs w:val="32"/>
          <w:lang w:eastAsia="bg-BG"/>
        </w:rPr>
        <w:t>4. името на лицето, което представлява читалището или читалищното сдружение;</w:t>
      </w:r>
    </w:p>
    <w:p w:rsidR="002E7476" w:rsidRPr="002E7476" w:rsidRDefault="002E7476"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2E7476">
        <w:rPr>
          <w:rFonts w:eastAsia="Times New Roman" w:cstheme="minorHAnsi"/>
          <w:color w:val="000000"/>
          <w:sz w:val="32"/>
          <w:szCs w:val="32"/>
          <w:lang w:eastAsia="bg-BG"/>
        </w:rPr>
        <w:t>5. ЕИК по БУЛСТАТ;</w:t>
      </w:r>
    </w:p>
    <w:p w:rsidR="002E7476" w:rsidRPr="002E7476" w:rsidRDefault="002E7476"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2E7476">
        <w:rPr>
          <w:rFonts w:eastAsia="Times New Roman" w:cstheme="minorHAnsi"/>
          <w:color w:val="000000"/>
          <w:sz w:val="32"/>
          <w:szCs w:val="32"/>
          <w:lang w:eastAsia="bg-BG"/>
        </w:rPr>
        <w:t>6. настъпилите промени по т. 1 - 5.</w:t>
      </w:r>
    </w:p>
    <w:p w:rsidR="002E7476" w:rsidRPr="002E7476" w:rsidRDefault="001D039D"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002E7476">
        <w:rPr>
          <w:rFonts w:eastAsia="Times New Roman" w:cstheme="minorHAnsi"/>
          <w:color w:val="000000"/>
          <w:sz w:val="32"/>
          <w:szCs w:val="32"/>
          <w:lang w:eastAsia="bg-BG"/>
        </w:rPr>
        <w:t>/</w:t>
      </w:r>
      <w:r>
        <w:rPr>
          <w:rFonts w:eastAsia="Times New Roman" w:cstheme="minorHAnsi"/>
          <w:color w:val="000000"/>
          <w:sz w:val="32"/>
          <w:szCs w:val="32"/>
          <w:lang w:eastAsia="bg-BG"/>
        </w:rPr>
        <w:t xml:space="preserve"> </w:t>
      </w:r>
      <w:r w:rsidR="002E7476" w:rsidRPr="002E7476">
        <w:rPr>
          <w:rFonts w:eastAsia="Times New Roman" w:cstheme="minorHAnsi"/>
          <w:color w:val="000000"/>
          <w:sz w:val="32"/>
          <w:szCs w:val="32"/>
          <w:lang w:eastAsia="bg-BG"/>
        </w:rPr>
        <w:t>3</w:t>
      </w:r>
      <w:r>
        <w:rPr>
          <w:rFonts w:eastAsia="Times New Roman" w:cstheme="minorHAnsi"/>
          <w:color w:val="000000"/>
          <w:sz w:val="32"/>
          <w:szCs w:val="32"/>
          <w:lang w:eastAsia="bg-BG"/>
        </w:rPr>
        <w:t xml:space="preserve"> / /</w:t>
      </w:r>
      <w:r w:rsidR="002E7476" w:rsidRPr="002E7476">
        <w:rPr>
          <w:rFonts w:eastAsia="Times New Roman" w:cstheme="minorHAnsi"/>
          <w:color w:val="000000"/>
          <w:sz w:val="32"/>
          <w:szCs w:val="32"/>
          <w:lang w:eastAsia="bg-BG"/>
        </w:rPr>
        <w:t>Изм. - ДВ, бр. 74 от 2016 г., в сила от 01.01.2018 г., изм. - ДВ, бр. 102 от 2</w:t>
      </w:r>
      <w:r>
        <w:rPr>
          <w:rFonts w:eastAsia="Times New Roman" w:cstheme="minorHAnsi"/>
          <w:color w:val="000000"/>
          <w:sz w:val="32"/>
          <w:szCs w:val="32"/>
          <w:lang w:eastAsia="bg-BG"/>
        </w:rPr>
        <w:t>017 г., в сила от 02.01.2018 г./</w:t>
      </w:r>
      <w:r w:rsidR="002E7476" w:rsidRPr="002E7476">
        <w:rPr>
          <w:rFonts w:eastAsia="Times New Roman" w:cstheme="minorHAnsi"/>
          <w:color w:val="000000"/>
          <w:sz w:val="32"/>
          <w:szCs w:val="32"/>
          <w:lang w:eastAsia="bg-BG"/>
        </w:rPr>
        <w:t xml:space="preserve"> В 7-дневен срок от вписване на читалището или на читалищното сдружение в регистъра на юридическите лица с нестопанска цел читалищното настоятелство или управителният орган на читалищното сдружение подава заявление за вписване по регистъра по ал. 1. Към заявлението се прилагат данните по ал. 2, уставът на читалището или читалищното сдружение, а за сдруженията - и списък с членуващите в тях читалища. В случаите, когато заявлението се подава по електронен път, се спазват изискванията на Закона за електронния документ и електронните удостоверителни услуги.</w:t>
      </w:r>
    </w:p>
    <w:p w:rsidR="002E7476" w:rsidRPr="002E7476" w:rsidRDefault="001D039D"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w:t>
      </w:r>
      <w:r w:rsidR="002E7476" w:rsidRPr="002E7476">
        <w:rPr>
          <w:rFonts w:eastAsia="Times New Roman" w:cstheme="minorHAnsi"/>
          <w:color w:val="000000"/>
          <w:sz w:val="32"/>
          <w:szCs w:val="32"/>
          <w:lang w:eastAsia="bg-BG"/>
        </w:rPr>
        <w:t>4</w:t>
      </w:r>
      <w:r>
        <w:rPr>
          <w:rFonts w:eastAsia="Times New Roman" w:cstheme="minorHAnsi"/>
          <w:color w:val="000000"/>
          <w:sz w:val="32"/>
          <w:szCs w:val="32"/>
          <w:lang w:eastAsia="bg-BG"/>
        </w:rPr>
        <w:t xml:space="preserve"> / /</w:t>
      </w:r>
      <w:r w:rsidR="002E7476" w:rsidRPr="002E7476">
        <w:rPr>
          <w:rFonts w:eastAsia="Times New Roman" w:cstheme="minorHAnsi"/>
          <w:color w:val="000000"/>
          <w:sz w:val="32"/>
          <w:szCs w:val="32"/>
          <w:lang w:eastAsia="bg-BG"/>
        </w:rPr>
        <w:t>Изм. - ДВ, бр. 102 от 2017 г., в сила от 02.01.2018 г.) Ми</w:t>
      </w:r>
      <w:r w:rsidR="00CD4379">
        <w:rPr>
          <w:rFonts w:eastAsia="Times New Roman" w:cstheme="minorHAnsi"/>
          <w:color w:val="000000"/>
          <w:sz w:val="32"/>
          <w:szCs w:val="32"/>
          <w:lang w:eastAsia="bg-BG"/>
        </w:rPr>
        <w:t>нистърът на културата или упълномощен</w:t>
      </w:r>
      <w:r w:rsidR="002E7476" w:rsidRPr="002E7476">
        <w:rPr>
          <w:rFonts w:eastAsia="Times New Roman" w:cstheme="minorHAnsi"/>
          <w:color w:val="000000"/>
          <w:sz w:val="32"/>
          <w:szCs w:val="32"/>
          <w:lang w:eastAsia="bg-BG"/>
        </w:rPr>
        <w:t xml:space="preserve"> от него длъжностно лице в 14-дневен срок от подаване на заявлението по ал. 3 извършва вписване и издава удостоверение за вписване в регистъра или отказва вписване. За извършено вписване в регистъра се уведомява кметът на общината по седалището на читалището или читалищното сдружение.</w:t>
      </w:r>
    </w:p>
    <w:p w:rsidR="002E7476" w:rsidRDefault="001D039D"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5 /</w:t>
      </w:r>
      <w:r w:rsidR="002E7476" w:rsidRPr="002E7476">
        <w:rPr>
          <w:rFonts w:eastAsia="Times New Roman" w:cstheme="minorHAnsi"/>
          <w:color w:val="000000"/>
          <w:sz w:val="32"/>
          <w:szCs w:val="32"/>
          <w:lang w:eastAsia="bg-BG"/>
        </w:rPr>
        <w:t xml:space="preserve"> На читалищата, които не са вписани в регистъра по ал. 1, не се предоставят субсидии от държавния и общинския бюджет, както и държавно и общинско имущество за ползване.</w:t>
      </w:r>
    </w:p>
    <w:p w:rsidR="0093440A" w:rsidRDefault="0093440A" w:rsidP="001312C7">
      <w:pPr>
        <w:shd w:val="clear" w:color="auto" w:fill="FEFEFE"/>
        <w:spacing w:after="0" w:line="240" w:lineRule="auto"/>
        <w:jc w:val="both"/>
        <w:rPr>
          <w:rFonts w:eastAsia="Times New Roman" w:cstheme="minorHAnsi"/>
          <w:color w:val="000000"/>
          <w:sz w:val="32"/>
          <w:szCs w:val="32"/>
          <w:lang w:eastAsia="bg-BG"/>
        </w:rPr>
      </w:pPr>
    </w:p>
    <w:p w:rsidR="0093440A" w:rsidRPr="002E7476" w:rsidRDefault="0093440A" w:rsidP="001312C7">
      <w:pPr>
        <w:shd w:val="clear" w:color="auto" w:fill="FEFEFE"/>
        <w:spacing w:after="0" w:line="240" w:lineRule="auto"/>
        <w:jc w:val="both"/>
        <w:rPr>
          <w:rFonts w:eastAsia="Times New Roman" w:cstheme="minorHAnsi"/>
          <w:color w:val="000000"/>
          <w:sz w:val="32"/>
          <w:szCs w:val="32"/>
          <w:lang w:eastAsia="bg-BG"/>
        </w:rPr>
      </w:pPr>
    </w:p>
    <w:p w:rsidR="003C62C7" w:rsidRPr="002E7476" w:rsidRDefault="003C62C7" w:rsidP="001312C7">
      <w:pPr>
        <w:shd w:val="clear" w:color="auto" w:fill="FEFEFE"/>
        <w:spacing w:after="0" w:line="240" w:lineRule="auto"/>
        <w:jc w:val="both"/>
        <w:rPr>
          <w:rFonts w:eastAsia="Times New Roman" w:cstheme="minorHAnsi"/>
          <w:color w:val="000000"/>
          <w:sz w:val="32"/>
          <w:szCs w:val="32"/>
          <w:lang w:eastAsia="bg-BG"/>
        </w:rPr>
      </w:pPr>
    </w:p>
    <w:p w:rsidR="0086384D" w:rsidRPr="00D24168" w:rsidRDefault="0086384D" w:rsidP="001312C7">
      <w:pPr>
        <w:shd w:val="clear" w:color="auto" w:fill="FEFEFE"/>
        <w:spacing w:after="0" w:line="240" w:lineRule="auto"/>
        <w:jc w:val="both"/>
        <w:rPr>
          <w:rFonts w:eastAsia="Times New Roman" w:cstheme="minorHAnsi"/>
          <w:color w:val="000000"/>
          <w:sz w:val="32"/>
          <w:szCs w:val="32"/>
          <w:lang w:eastAsia="bg-BG"/>
        </w:rPr>
      </w:pPr>
    </w:p>
    <w:p w:rsidR="00D24168" w:rsidRDefault="0093440A" w:rsidP="001312C7">
      <w:pPr>
        <w:shd w:val="clear" w:color="auto" w:fill="FEFEFE"/>
        <w:spacing w:after="0" w:line="240" w:lineRule="auto"/>
        <w:jc w:val="center"/>
        <w:rPr>
          <w:rFonts w:eastAsia="Times New Roman" w:cstheme="minorHAnsi"/>
          <w:b/>
          <w:color w:val="000000"/>
          <w:sz w:val="40"/>
          <w:szCs w:val="40"/>
          <w:lang w:eastAsia="bg-BG"/>
        </w:rPr>
      </w:pPr>
      <w:r>
        <w:rPr>
          <w:rFonts w:eastAsia="Times New Roman" w:cstheme="minorHAnsi"/>
          <w:b/>
          <w:color w:val="000000"/>
          <w:sz w:val="40"/>
          <w:szCs w:val="40"/>
          <w:lang w:eastAsia="bg-BG"/>
        </w:rPr>
        <w:t>ГЛАВА ТРЕТА</w:t>
      </w:r>
    </w:p>
    <w:p w:rsidR="0093440A" w:rsidRDefault="0093440A" w:rsidP="001312C7">
      <w:pPr>
        <w:shd w:val="clear" w:color="auto" w:fill="FEFEFE"/>
        <w:spacing w:after="0" w:line="240" w:lineRule="auto"/>
        <w:jc w:val="center"/>
        <w:rPr>
          <w:rFonts w:eastAsia="Times New Roman" w:cstheme="minorHAnsi"/>
          <w:color w:val="000000"/>
          <w:sz w:val="40"/>
          <w:szCs w:val="40"/>
          <w:lang w:eastAsia="bg-BG"/>
        </w:rPr>
      </w:pPr>
    </w:p>
    <w:p w:rsidR="0093440A" w:rsidRDefault="0093440A" w:rsidP="001312C7">
      <w:pPr>
        <w:shd w:val="clear" w:color="auto" w:fill="FEFEFE"/>
        <w:spacing w:after="0" w:line="240" w:lineRule="auto"/>
        <w:jc w:val="center"/>
        <w:rPr>
          <w:rFonts w:eastAsia="Times New Roman" w:cstheme="minorHAnsi"/>
          <w:color w:val="000000"/>
          <w:sz w:val="40"/>
          <w:szCs w:val="40"/>
          <w:lang w:eastAsia="bg-BG"/>
        </w:rPr>
      </w:pPr>
      <w:r>
        <w:rPr>
          <w:rFonts w:eastAsia="Times New Roman" w:cstheme="minorHAnsi"/>
          <w:color w:val="000000"/>
          <w:sz w:val="40"/>
          <w:szCs w:val="40"/>
          <w:lang w:eastAsia="bg-BG"/>
        </w:rPr>
        <w:lastRenderedPageBreak/>
        <w:t>УПРАВЛЕНИЕ</w:t>
      </w:r>
    </w:p>
    <w:p w:rsidR="0093440A" w:rsidRDefault="0093440A" w:rsidP="001312C7">
      <w:pPr>
        <w:shd w:val="clear" w:color="auto" w:fill="FEFEFE"/>
        <w:spacing w:after="0" w:line="240" w:lineRule="auto"/>
        <w:jc w:val="center"/>
        <w:rPr>
          <w:rFonts w:eastAsia="Times New Roman" w:cstheme="minorHAnsi"/>
          <w:color w:val="000000"/>
          <w:sz w:val="40"/>
          <w:szCs w:val="40"/>
          <w:lang w:eastAsia="bg-BG"/>
        </w:rPr>
      </w:pPr>
    </w:p>
    <w:p w:rsidR="0093440A" w:rsidRPr="0093440A" w:rsidRDefault="0093440A" w:rsidP="001312C7">
      <w:pPr>
        <w:shd w:val="clear" w:color="auto" w:fill="FEFEFE"/>
        <w:spacing w:after="0" w:line="240" w:lineRule="auto"/>
        <w:jc w:val="both"/>
        <w:rPr>
          <w:rFonts w:eastAsia="Times New Roman" w:cstheme="minorHAnsi"/>
          <w:color w:val="000000"/>
          <w:sz w:val="32"/>
          <w:szCs w:val="32"/>
          <w:lang w:eastAsia="bg-BG"/>
        </w:rPr>
      </w:pPr>
    </w:p>
    <w:p w:rsidR="00D24168" w:rsidRDefault="0093440A"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Чл. 11 / 1 / Членовете на читалището са индивидуални, колективни и почетни.</w:t>
      </w:r>
    </w:p>
    <w:p w:rsidR="0093440A" w:rsidRDefault="0093440A"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2 / Индивидуалните членове са български граждани, те биват действителни и спомагателни:</w:t>
      </w:r>
    </w:p>
    <w:p w:rsidR="0093440A" w:rsidRDefault="0093440A" w:rsidP="001312C7">
      <w:pPr>
        <w:pStyle w:val="a3"/>
        <w:numPr>
          <w:ilvl w:val="0"/>
          <w:numId w:val="4"/>
        </w:numPr>
        <w:shd w:val="clear" w:color="auto" w:fill="FEFEFE"/>
        <w:spacing w:after="0" w:line="240" w:lineRule="auto"/>
        <w:ind w:left="0"/>
        <w:jc w:val="both"/>
        <w:rPr>
          <w:rFonts w:eastAsia="Times New Roman" w:cstheme="minorHAnsi"/>
          <w:color w:val="000000"/>
          <w:sz w:val="32"/>
          <w:szCs w:val="32"/>
          <w:lang w:eastAsia="bg-BG"/>
        </w:rPr>
      </w:pPr>
      <w:r>
        <w:rPr>
          <w:rFonts w:eastAsia="Times New Roman" w:cstheme="minorHAnsi"/>
          <w:color w:val="000000"/>
          <w:sz w:val="32"/>
          <w:szCs w:val="32"/>
          <w:lang w:eastAsia="bg-BG"/>
        </w:rPr>
        <w:t>/Изм. – ДВ. бр. 42 от 2009г./ Действителните членове са лица, навършили 18 г., които участват в дейността на читалището, редовно плащат членски внос и имат право да избират и да бъдат избирани;</w:t>
      </w:r>
    </w:p>
    <w:p w:rsidR="0080144A" w:rsidRDefault="0080144A" w:rsidP="001312C7">
      <w:pPr>
        <w:pStyle w:val="a3"/>
        <w:numPr>
          <w:ilvl w:val="0"/>
          <w:numId w:val="4"/>
        </w:numPr>
        <w:shd w:val="clear" w:color="auto" w:fill="FEFEFE"/>
        <w:spacing w:after="0" w:line="240" w:lineRule="auto"/>
        <w:ind w:left="0"/>
        <w:jc w:val="both"/>
        <w:rPr>
          <w:rFonts w:eastAsia="Times New Roman" w:cstheme="minorHAnsi"/>
          <w:color w:val="000000"/>
          <w:sz w:val="32"/>
          <w:szCs w:val="32"/>
          <w:lang w:eastAsia="bg-BG"/>
        </w:rPr>
      </w:pPr>
      <w:r>
        <w:rPr>
          <w:rFonts w:eastAsia="Times New Roman" w:cstheme="minorHAnsi"/>
          <w:color w:val="000000"/>
          <w:sz w:val="32"/>
          <w:szCs w:val="32"/>
          <w:lang w:eastAsia="bg-BG"/>
        </w:rPr>
        <w:t>/Изм. – ДВ. бр. 42 от 2009г./ Спомагателни членове са лица до 18г., които нямат право да избират и да бъдат избрани; те нямат право на съвещателен глас.</w:t>
      </w:r>
    </w:p>
    <w:p w:rsidR="0093440A" w:rsidRPr="0080144A" w:rsidRDefault="0080144A"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3 /</w:t>
      </w:r>
      <w:r w:rsidR="0093440A" w:rsidRPr="0080144A">
        <w:rPr>
          <w:rFonts w:eastAsia="Times New Roman" w:cstheme="minorHAnsi"/>
          <w:color w:val="000000"/>
          <w:sz w:val="32"/>
          <w:szCs w:val="32"/>
          <w:lang w:eastAsia="bg-BG"/>
        </w:rPr>
        <w:t>/Изм. – ДВ. бр. 42 от 2009г./ Колективните членове съдействат за осъществяване целите на читалищата, подпомагат дейностите, поддържаните и обогатяването на материалната база</w:t>
      </w:r>
      <w:r w:rsidRPr="0080144A">
        <w:rPr>
          <w:rFonts w:eastAsia="Times New Roman" w:cstheme="minorHAnsi"/>
          <w:color w:val="000000"/>
          <w:sz w:val="32"/>
          <w:szCs w:val="32"/>
          <w:lang w:eastAsia="bg-BG"/>
        </w:rPr>
        <w:t xml:space="preserve"> и имат право на един глас в общото събрание. Колективните членове могат да бъдат:</w:t>
      </w:r>
    </w:p>
    <w:p w:rsidR="0080144A" w:rsidRDefault="0080144A" w:rsidP="001312C7">
      <w:pPr>
        <w:pStyle w:val="a3"/>
        <w:numPr>
          <w:ilvl w:val="0"/>
          <w:numId w:val="5"/>
        </w:numPr>
        <w:shd w:val="clear" w:color="auto" w:fill="FEFEFE"/>
        <w:spacing w:after="0" w:line="240" w:lineRule="auto"/>
        <w:ind w:left="0"/>
        <w:jc w:val="both"/>
        <w:rPr>
          <w:rFonts w:eastAsia="Times New Roman" w:cstheme="minorHAnsi"/>
          <w:color w:val="000000"/>
          <w:sz w:val="32"/>
          <w:szCs w:val="32"/>
          <w:lang w:eastAsia="bg-BG"/>
        </w:rPr>
      </w:pPr>
      <w:r>
        <w:rPr>
          <w:rFonts w:eastAsia="Times New Roman" w:cstheme="minorHAnsi"/>
          <w:color w:val="000000"/>
          <w:sz w:val="32"/>
          <w:szCs w:val="32"/>
          <w:lang w:eastAsia="bg-BG"/>
        </w:rPr>
        <w:t>Професионални организации;</w:t>
      </w:r>
    </w:p>
    <w:p w:rsidR="0080144A" w:rsidRDefault="0080144A" w:rsidP="001312C7">
      <w:pPr>
        <w:pStyle w:val="a3"/>
        <w:numPr>
          <w:ilvl w:val="0"/>
          <w:numId w:val="5"/>
        </w:numPr>
        <w:shd w:val="clear" w:color="auto" w:fill="FEFEFE"/>
        <w:spacing w:after="0" w:line="240" w:lineRule="auto"/>
        <w:ind w:left="0"/>
        <w:jc w:val="both"/>
        <w:rPr>
          <w:rFonts w:eastAsia="Times New Roman" w:cstheme="minorHAnsi"/>
          <w:color w:val="000000"/>
          <w:sz w:val="32"/>
          <w:szCs w:val="32"/>
          <w:lang w:eastAsia="bg-BG"/>
        </w:rPr>
      </w:pPr>
      <w:r>
        <w:rPr>
          <w:rFonts w:eastAsia="Times New Roman" w:cstheme="minorHAnsi"/>
          <w:color w:val="000000"/>
          <w:sz w:val="32"/>
          <w:szCs w:val="32"/>
          <w:lang w:eastAsia="bg-BG"/>
        </w:rPr>
        <w:t>Стопански организации;</w:t>
      </w:r>
    </w:p>
    <w:p w:rsidR="0080144A" w:rsidRDefault="0080144A" w:rsidP="001312C7">
      <w:pPr>
        <w:pStyle w:val="a3"/>
        <w:numPr>
          <w:ilvl w:val="0"/>
          <w:numId w:val="5"/>
        </w:numPr>
        <w:shd w:val="clear" w:color="auto" w:fill="FEFEFE"/>
        <w:spacing w:after="0" w:line="240" w:lineRule="auto"/>
        <w:ind w:left="0"/>
        <w:jc w:val="both"/>
        <w:rPr>
          <w:rFonts w:eastAsia="Times New Roman" w:cstheme="minorHAnsi"/>
          <w:color w:val="000000"/>
          <w:sz w:val="32"/>
          <w:szCs w:val="32"/>
          <w:lang w:eastAsia="bg-BG"/>
        </w:rPr>
      </w:pPr>
      <w:r>
        <w:rPr>
          <w:rFonts w:eastAsia="Times New Roman" w:cstheme="minorHAnsi"/>
          <w:color w:val="000000"/>
          <w:sz w:val="32"/>
          <w:szCs w:val="32"/>
          <w:lang w:eastAsia="bg-BG"/>
        </w:rPr>
        <w:t>Търговски дружества;</w:t>
      </w:r>
    </w:p>
    <w:p w:rsidR="0080144A" w:rsidRDefault="0080144A" w:rsidP="001312C7">
      <w:pPr>
        <w:pStyle w:val="a3"/>
        <w:numPr>
          <w:ilvl w:val="0"/>
          <w:numId w:val="5"/>
        </w:numPr>
        <w:shd w:val="clear" w:color="auto" w:fill="FEFEFE"/>
        <w:spacing w:after="0" w:line="240" w:lineRule="auto"/>
        <w:ind w:left="0"/>
        <w:jc w:val="both"/>
        <w:rPr>
          <w:rFonts w:eastAsia="Times New Roman" w:cstheme="minorHAnsi"/>
          <w:color w:val="000000"/>
          <w:sz w:val="32"/>
          <w:szCs w:val="32"/>
          <w:lang w:eastAsia="bg-BG"/>
        </w:rPr>
      </w:pPr>
      <w:r>
        <w:rPr>
          <w:rFonts w:eastAsia="Times New Roman" w:cstheme="minorHAnsi"/>
          <w:color w:val="000000"/>
          <w:sz w:val="32"/>
          <w:szCs w:val="32"/>
          <w:lang w:eastAsia="bg-BG"/>
        </w:rPr>
        <w:t>Кооперации и Сдружения;</w:t>
      </w:r>
    </w:p>
    <w:p w:rsidR="0080144A" w:rsidRDefault="0080144A" w:rsidP="001312C7">
      <w:pPr>
        <w:pStyle w:val="a3"/>
        <w:numPr>
          <w:ilvl w:val="0"/>
          <w:numId w:val="5"/>
        </w:numPr>
        <w:shd w:val="clear" w:color="auto" w:fill="FEFEFE"/>
        <w:spacing w:after="0" w:line="240" w:lineRule="auto"/>
        <w:ind w:left="0"/>
        <w:jc w:val="both"/>
        <w:rPr>
          <w:rFonts w:eastAsia="Times New Roman" w:cstheme="minorHAnsi"/>
          <w:color w:val="000000"/>
          <w:sz w:val="32"/>
          <w:szCs w:val="32"/>
          <w:lang w:eastAsia="bg-BG"/>
        </w:rPr>
      </w:pPr>
      <w:r>
        <w:rPr>
          <w:rFonts w:eastAsia="Times New Roman" w:cstheme="minorHAnsi"/>
          <w:color w:val="000000"/>
          <w:sz w:val="32"/>
          <w:szCs w:val="32"/>
          <w:lang w:eastAsia="bg-BG"/>
        </w:rPr>
        <w:t>Културно – Просветни и Любителски клубове и творчески колективи.</w:t>
      </w:r>
    </w:p>
    <w:p w:rsidR="0080144A" w:rsidRPr="0080144A" w:rsidRDefault="0080144A"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4 // Почетни членове могат да бъдат български и чужди граждани с изключителни заслуги на читалището. </w:t>
      </w:r>
    </w:p>
    <w:p w:rsidR="00D51AB3" w:rsidRDefault="0080144A" w:rsidP="001312C7">
      <w:pPr>
        <w:spacing w:line="240" w:lineRule="auto"/>
        <w:jc w:val="both"/>
        <w:rPr>
          <w:rFonts w:cstheme="minorHAnsi"/>
          <w:sz w:val="32"/>
          <w:szCs w:val="32"/>
        </w:rPr>
      </w:pPr>
      <w:r>
        <w:rPr>
          <w:rFonts w:cstheme="minorHAnsi"/>
          <w:sz w:val="32"/>
          <w:szCs w:val="32"/>
        </w:rPr>
        <w:t xml:space="preserve">        Чл. 12. Органи на читалището са общо събрание, настоятелство и проверителна комисия</w:t>
      </w:r>
      <w:r w:rsidR="00570BEC">
        <w:rPr>
          <w:rFonts w:cstheme="minorHAnsi"/>
          <w:sz w:val="32"/>
          <w:szCs w:val="32"/>
        </w:rPr>
        <w:t>.</w:t>
      </w:r>
    </w:p>
    <w:p w:rsidR="00570BEC" w:rsidRDefault="00570BEC" w:rsidP="001312C7">
      <w:pPr>
        <w:spacing w:line="240" w:lineRule="auto"/>
        <w:jc w:val="both"/>
        <w:rPr>
          <w:rFonts w:cstheme="minorHAnsi"/>
          <w:sz w:val="32"/>
          <w:szCs w:val="32"/>
        </w:rPr>
      </w:pPr>
      <w:r>
        <w:rPr>
          <w:rFonts w:cstheme="minorHAnsi"/>
          <w:sz w:val="32"/>
          <w:szCs w:val="32"/>
        </w:rPr>
        <w:t xml:space="preserve">        Чл. 13. / 1 / Върховен орган на читалището е общото събрание.</w:t>
      </w:r>
    </w:p>
    <w:p w:rsidR="00570BEC" w:rsidRDefault="00570BEC" w:rsidP="001312C7">
      <w:pPr>
        <w:spacing w:line="240" w:lineRule="auto"/>
        <w:jc w:val="both"/>
        <w:rPr>
          <w:rFonts w:cstheme="minorHAnsi"/>
          <w:sz w:val="32"/>
          <w:szCs w:val="32"/>
        </w:rPr>
      </w:pPr>
      <w:r>
        <w:rPr>
          <w:rFonts w:cstheme="minorHAnsi"/>
          <w:sz w:val="32"/>
          <w:szCs w:val="32"/>
        </w:rPr>
        <w:t xml:space="preserve">                     / 2 / Общото събрание на читалището се състои от </w:t>
      </w:r>
      <w:r w:rsidR="001312C7">
        <w:rPr>
          <w:rFonts w:cstheme="minorHAnsi"/>
          <w:sz w:val="32"/>
          <w:szCs w:val="32"/>
        </w:rPr>
        <w:t xml:space="preserve">       </w:t>
      </w:r>
      <w:r>
        <w:rPr>
          <w:rFonts w:cstheme="minorHAnsi"/>
          <w:sz w:val="32"/>
          <w:szCs w:val="32"/>
        </w:rPr>
        <w:t>всички членове на читалището, имащи право на глас.</w:t>
      </w:r>
    </w:p>
    <w:p w:rsidR="00570BEC" w:rsidRDefault="00570BEC" w:rsidP="001312C7">
      <w:pPr>
        <w:spacing w:line="240" w:lineRule="auto"/>
        <w:jc w:val="both"/>
        <w:rPr>
          <w:rFonts w:cstheme="minorHAnsi"/>
          <w:sz w:val="32"/>
          <w:szCs w:val="32"/>
        </w:rPr>
      </w:pPr>
      <w:r>
        <w:rPr>
          <w:rFonts w:cstheme="minorHAnsi"/>
          <w:sz w:val="32"/>
          <w:szCs w:val="32"/>
        </w:rPr>
        <w:t xml:space="preserve">        Чл. 14. / 1 /Общо събрание:</w:t>
      </w:r>
    </w:p>
    <w:p w:rsidR="00570BEC" w:rsidRDefault="00570BEC" w:rsidP="001312C7">
      <w:pPr>
        <w:pStyle w:val="a3"/>
        <w:numPr>
          <w:ilvl w:val="0"/>
          <w:numId w:val="6"/>
        </w:numPr>
        <w:spacing w:line="240" w:lineRule="auto"/>
        <w:ind w:left="0"/>
        <w:jc w:val="both"/>
        <w:rPr>
          <w:rFonts w:cstheme="minorHAnsi"/>
          <w:sz w:val="32"/>
          <w:szCs w:val="32"/>
        </w:rPr>
      </w:pPr>
      <w:r>
        <w:rPr>
          <w:rFonts w:cstheme="minorHAnsi"/>
          <w:sz w:val="32"/>
          <w:szCs w:val="32"/>
        </w:rPr>
        <w:lastRenderedPageBreak/>
        <w:t>Изменя и допълва устава;</w:t>
      </w:r>
    </w:p>
    <w:p w:rsidR="00570BEC" w:rsidRPr="001312C7" w:rsidRDefault="001312C7" w:rsidP="001312C7">
      <w:pPr>
        <w:spacing w:line="240" w:lineRule="auto"/>
        <w:jc w:val="both"/>
        <w:rPr>
          <w:rFonts w:cstheme="minorHAnsi"/>
          <w:sz w:val="32"/>
          <w:szCs w:val="32"/>
        </w:rPr>
      </w:pPr>
      <w:r>
        <w:rPr>
          <w:rFonts w:cstheme="minorHAnsi"/>
          <w:sz w:val="32"/>
          <w:szCs w:val="32"/>
        </w:rPr>
        <w:t xml:space="preserve"> </w:t>
      </w:r>
      <w:r w:rsidR="007075B3" w:rsidRPr="001312C7">
        <w:rPr>
          <w:rFonts w:cstheme="minorHAnsi"/>
          <w:sz w:val="32"/>
          <w:szCs w:val="32"/>
        </w:rPr>
        <w:t>Из</w:t>
      </w:r>
      <w:r w:rsidRPr="001312C7">
        <w:rPr>
          <w:rFonts w:cstheme="minorHAnsi"/>
          <w:sz w:val="32"/>
          <w:szCs w:val="32"/>
        </w:rPr>
        <w:t xml:space="preserve">бира и освобождава членовете на </w:t>
      </w:r>
      <w:r w:rsidR="007075B3" w:rsidRPr="001312C7">
        <w:rPr>
          <w:rFonts w:cstheme="minorHAnsi"/>
          <w:sz w:val="32"/>
          <w:szCs w:val="32"/>
        </w:rPr>
        <w:t>настоятелството и проверителната комисия и председателя;</w:t>
      </w:r>
    </w:p>
    <w:p w:rsidR="007075B3" w:rsidRDefault="007075B3" w:rsidP="001312C7">
      <w:pPr>
        <w:pStyle w:val="a3"/>
        <w:numPr>
          <w:ilvl w:val="0"/>
          <w:numId w:val="6"/>
        </w:numPr>
        <w:spacing w:line="240" w:lineRule="auto"/>
        <w:ind w:left="0"/>
        <w:jc w:val="both"/>
        <w:rPr>
          <w:rFonts w:cstheme="minorHAnsi"/>
          <w:sz w:val="32"/>
          <w:szCs w:val="32"/>
        </w:rPr>
      </w:pPr>
      <w:r>
        <w:rPr>
          <w:rFonts w:cstheme="minorHAnsi"/>
          <w:sz w:val="32"/>
          <w:szCs w:val="32"/>
        </w:rPr>
        <w:t>Приема вътрешни актове, необходими за организацията и дейността на читалището;</w:t>
      </w:r>
    </w:p>
    <w:p w:rsidR="007075B3" w:rsidRDefault="007075B3" w:rsidP="001312C7">
      <w:pPr>
        <w:pStyle w:val="a3"/>
        <w:numPr>
          <w:ilvl w:val="0"/>
          <w:numId w:val="6"/>
        </w:numPr>
        <w:spacing w:line="240" w:lineRule="auto"/>
        <w:ind w:left="0"/>
        <w:jc w:val="both"/>
        <w:rPr>
          <w:rFonts w:cstheme="minorHAnsi"/>
          <w:sz w:val="32"/>
          <w:szCs w:val="32"/>
        </w:rPr>
      </w:pPr>
      <w:r>
        <w:rPr>
          <w:rFonts w:cstheme="minorHAnsi"/>
          <w:sz w:val="32"/>
          <w:szCs w:val="32"/>
        </w:rPr>
        <w:t>Изключва членове на читалището;</w:t>
      </w:r>
    </w:p>
    <w:p w:rsidR="007075B3" w:rsidRDefault="007075B3" w:rsidP="001312C7">
      <w:pPr>
        <w:pStyle w:val="a3"/>
        <w:numPr>
          <w:ilvl w:val="0"/>
          <w:numId w:val="6"/>
        </w:numPr>
        <w:spacing w:line="240" w:lineRule="auto"/>
        <w:ind w:left="0"/>
        <w:jc w:val="both"/>
        <w:rPr>
          <w:rFonts w:cstheme="minorHAnsi"/>
          <w:sz w:val="32"/>
          <w:szCs w:val="32"/>
        </w:rPr>
      </w:pPr>
      <w:r>
        <w:rPr>
          <w:rFonts w:cstheme="minorHAnsi"/>
          <w:sz w:val="32"/>
          <w:szCs w:val="32"/>
        </w:rPr>
        <w:t>/ Изм. – ДВ., бр. 42 от 2009г./ Определя основни насоки за дейността на читалището;</w:t>
      </w:r>
    </w:p>
    <w:p w:rsidR="007075B3" w:rsidRDefault="007075B3" w:rsidP="001312C7">
      <w:pPr>
        <w:pStyle w:val="a3"/>
        <w:numPr>
          <w:ilvl w:val="0"/>
          <w:numId w:val="6"/>
        </w:numPr>
        <w:spacing w:line="240" w:lineRule="auto"/>
        <w:ind w:left="0"/>
        <w:jc w:val="both"/>
        <w:rPr>
          <w:rFonts w:cstheme="minorHAnsi"/>
          <w:sz w:val="32"/>
          <w:szCs w:val="32"/>
        </w:rPr>
      </w:pPr>
      <w:r>
        <w:rPr>
          <w:rFonts w:cstheme="minorHAnsi"/>
          <w:sz w:val="32"/>
          <w:szCs w:val="32"/>
        </w:rPr>
        <w:t>Приема бюджет на читалището;</w:t>
      </w:r>
    </w:p>
    <w:p w:rsidR="007075B3" w:rsidRDefault="007075B3" w:rsidP="001312C7">
      <w:pPr>
        <w:pStyle w:val="a3"/>
        <w:numPr>
          <w:ilvl w:val="0"/>
          <w:numId w:val="6"/>
        </w:numPr>
        <w:spacing w:line="240" w:lineRule="auto"/>
        <w:ind w:left="0"/>
        <w:jc w:val="both"/>
        <w:rPr>
          <w:rFonts w:cstheme="minorHAnsi"/>
          <w:sz w:val="32"/>
          <w:szCs w:val="32"/>
        </w:rPr>
      </w:pPr>
      <w:r>
        <w:rPr>
          <w:rFonts w:cstheme="minorHAnsi"/>
          <w:sz w:val="32"/>
          <w:szCs w:val="32"/>
        </w:rPr>
        <w:t>/Доп. – ДВ., бр. 42 от 2009г./ Приема годишния отчет до 30 март на следващата година;</w:t>
      </w:r>
    </w:p>
    <w:p w:rsidR="007075B3" w:rsidRDefault="007075B3" w:rsidP="001312C7">
      <w:pPr>
        <w:pStyle w:val="a3"/>
        <w:numPr>
          <w:ilvl w:val="0"/>
          <w:numId w:val="6"/>
        </w:numPr>
        <w:spacing w:line="240" w:lineRule="auto"/>
        <w:ind w:left="0"/>
        <w:jc w:val="both"/>
        <w:rPr>
          <w:rFonts w:cstheme="minorHAnsi"/>
          <w:sz w:val="32"/>
          <w:szCs w:val="32"/>
        </w:rPr>
      </w:pPr>
      <w:r>
        <w:rPr>
          <w:rFonts w:cstheme="minorHAnsi"/>
          <w:sz w:val="32"/>
          <w:szCs w:val="32"/>
        </w:rPr>
        <w:t>Определя размера на членски внос;</w:t>
      </w:r>
    </w:p>
    <w:p w:rsidR="007075B3" w:rsidRDefault="007075B3" w:rsidP="001312C7">
      <w:pPr>
        <w:pStyle w:val="a3"/>
        <w:numPr>
          <w:ilvl w:val="0"/>
          <w:numId w:val="6"/>
        </w:numPr>
        <w:spacing w:line="240" w:lineRule="auto"/>
        <w:ind w:left="0"/>
        <w:jc w:val="both"/>
        <w:rPr>
          <w:rFonts w:cstheme="minorHAnsi"/>
          <w:sz w:val="32"/>
          <w:szCs w:val="32"/>
        </w:rPr>
      </w:pPr>
      <w:r>
        <w:rPr>
          <w:rFonts w:cstheme="minorHAnsi"/>
          <w:sz w:val="32"/>
          <w:szCs w:val="32"/>
        </w:rPr>
        <w:t>Отменя решения на органите на читалището;</w:t>
      </w:r>
    </w:p>
    <w:p w:rsidR="007075B3" w:rsidRDefault="007075B3" w:rsidP="001312C7">
      <w:pPr>
        <w:spacing w:line="240" w:lineRule="auto"/>
        <w:jc w:val="both"/>
        <w:rPr>
          <w:rFonts w:cstheme="minorHAnsi"/>
          <w:sz w:val="32"/>
          <w:szCs w:val="32"/>
        </w:rPr>
      </w:pPr>
      <w:r>
        <w:rPr>
          <w:rFonts w:cstheme="minorHAnsi"/>
          <w:sz w:val="32"/>
          <w:szCs w:val="32"/>
        </w:rPr>
        <w:t>10./Изм. – ДВ., бр. 42 от 2009г./</w:t>
      </w:r>
      <w:r w:rsidR="00E25FAF">
        <w:rPr>
          <w:rFonts w:cstheme="minorHAnsi"/>
          <w:sz w:val="32"/>
          <w:szCs w:val="32"/>
        </w:rPr>
        <w:t xml:space="preserve"> Взема решение за откриване на клонове на читалището след съгласуване с общината;</w:t>
      </w:r>
    </w:p>
    <w:p w:rsidR="00E25FAF" w:rsidRDefault="00E25FAF" w:rsidP="001312C7">
      <w:pPr>
        <w:spacing w:line="240" w:lineRule="auto"/>
        <w:jc w:val="both"/>
        <w:rPr>
          <w:rFonts w:cstheme="minorHAnsi"/>
          <w:sz w:val="32"/>
          <w:szCs w:val="32"/>
        </w:rPr>
      </w:pPr>
      <w:r>
        <w:rPr>
          <w:rFonts w:cstheme="minorHAnsi"/>
          <w:sz w:val="32"/>
          <w:szCs w:val="32"/>
        </w:rPr>
        <w:t>11. Взема решение за прекратяване на читалището;</w:t>
      </w:r>
    </w:p>
    <w:p w:rsidR="00E25FAF" w:rsidRDefault="00E25FAF" w:rsidP="001312C7">
      <w:pPr>
        <w:spacing w:line="240" w:lineRule="auto"/>
        <w:jc w:val="both"/>
        <w:rPr>
          <w:rFonts w:cstheme="minorHAnsi"/>
          <w:sz w:val="32"/>
          <w:szCs w:val="32"/>
        </w:rPr>
      </w:pPr>
      <w:r>
        <w:rPr>
          <w:rFonts w:cstheme="minorHAnsi"/>
          <w:sz w:val="32"/>
          <w:szCs w:val="32"/>
        </w:rPr>
        <w:t>12. Взема решение за отнасяне до съда на незаконосъобразни действия на ръководството или отделни читалищни членове.</w:t>
      </w:r>
    </w:p>
    <w:p w:rsidR="00E25FAF" w:rsidRDefault="00E25FAF" w:rsidP="001312C7">
      <w:pPr>
        <w:spacing w:line="240" w:lineRule="auto"/>
        <w:jc w:val="both"/>
        <w:rPr>
          <w:rFonts w:cstheme="minorHAnsi"/>
          <w:sz w:val="32"/>
          <w:szCs w:val="32"/>
        </w:rPr>
      </w:pPr>
      <w:r>
        <w:rPr>
          <w:rFonts w:cstheme="minorHAnsi"/>
          <w:sz w:val="32"/>
          <w:szCs w:val="32"/>
        </w:rPr>
        <w:t xml:space="preserve">                    / 2 / Решенията на общото събрание са задължителни за другите органи на читалището.</w:t>
      </w:r>
    </w:p>
    <w:p w:rsidR="00E25FAF" w:rsidRDefault="00F13874" w:rsidP="001312C7">
      <w:pPr>
        <w:spacing w:line="240" w:lineRule="auto"/>
        <w:jc w:val="both"/>
        <w:rPr>
          <w:rFonts w:cstheme="minorHAnsi"/>
          <w:sz w:val="32"/>
          <w:szCs w:val="32"/>
        </w:rPr>
      </w:pPr>
      <w:r>
        <w:rPr>
          <w:rFonts w:cstheme="minorHAnsi"/>
          <w:sz w:val="32"/>
          <w:szCs w:val="32"/>
        </w:rPr>
        <w:t xml:space="preserve">      </w:t>
      </w:r>
      <w:r w:rsidR="00E25FAF">
        <w:rPr>
          <w:rFonts w:cstheme="minorHAnsi"/>
          <w:sz w:val="32"/>
          <w:szCs w:val="32"/>
        </w:rPr>
        <w:t xml:space="preserve"> Чл. 15. / 1 // Доп. – ДВ., бр.42 от 2009г./ Редовно общо събрание на читалището се свиква от настоятелството най- 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имащи право на глас</w:t>
      </w:r>
      <w:r>
        <w:rPr>
          <w:rFonts w:cstheme="minorHAnsi"/>
          <w:sz w:val="32"/>
          <w:szCs w:val="32"/>
        </w:rPr>
        <w:t>.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w:t>
      </w:r>
      <w:r w:rsidR="00E25FAF">
        <w:rPr>
          <w:rFonts w:cstheme="minorHAnsi"/>
          <w:sz w:val="32"/>
          <w:szCs w:val="32"/>
        </w:rPr>
        <w:t xml:space="preserve"> </w:t>
      </w:r>
      <w:r>
        <w:rPr>
          <w:rFonts w:cstheme="minorHAnsi"/>
          <w:sz w:val="32"/>
          <w:szCs w:val="32"/>
        </w:rPr>
        <w:t>могат да свикат извънредно общо събрание от свое име.</w:t>
      </w:r>
    </w:p>
    <w:p w:rsidR="00F13874" w:rsidRDefault="00F13874" w:rsidP="001312C7">
      <w:pPr>
        <w:spacing w:line="240" w:lineRule="auto"/>
        <w:jc w:val="both"/>
        <w:rPr>
          <w:rFonts w:cstheme="minorHAnsi"/>
          <w:sz w:val="32"/>
          <w:szCs w:val="32"/>
        </w:rPr>
      </w:pPr>
      <w:r>
        <w:rPr>
          <w:rFonts w:cstheme="minorHAnsi"/>
          <w:sz w:val="32"/>
          <w:szCs w:val="32"/>
        </w:rPr>
        <w:t xml:space="preserve">                 / 2 / / Изм. и Доп. – ДВ., бр. 42 от 2009г./ Поканата за събрание трябва да съдържа дневен ред, дата, час и място на </w:t>
      </w:r>
      <w:r>
        <w:rPr>
          <w:rFonts w:cstheme="minorHAnsi"/>
          <w:sz w:val="32"/>
          <w:szCs w:val="32"/>
        </w:rPr>
        <w:lastRenderedPageBreak/>
        <w:t>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трябва да бъде залепена поканата на събранието.</w:t>
      </w:r>
    </w:p>
    <w:p w:rsidR="00F13874" w:rsidRDefault="00F13874" w:rsidP="001312C7">
      <w:pPr>
        <w:spacing w:line="240" w:lineRule="auto"/>
        <w:jc w:val="both"/>
        <w:rPr>
          <w:rFonts w:cstheme="minorHAnsi"/>
          <w:sz w:val="32"/>
          <w:szCs w:val="32"/>
        </w:rPr>
      </w:pPr>
      <w:r>
        <w:rPr>
          <w:rFonts w:cstheme="minorHAnsi"/>
          <w:sz w:val="32"/>
          <w:szCs w:val="32"/>
        </w:rPr>
        <w:t xml:space="preserve">               / 3 / / Изм. – ДВ., бр. 42 от 2009г.</w:t>
      </w:r>
      <w:r w:rsidR="00D9466F">
        <w:rPr>
          <w:rFonts w:cstheme="minorHAnsi"/>
          <w:sz w:val="32"/>
          <w:szCs w:val="32"/>
        </w:rPr>
        <w:t>/ Общото събрание е законно, ако присъстват най- малко половината от имащите право на глас членове на читалището. При липса на кворум събранието се отлага с един час. Събранието е законно, ако на него присъстват плюс от членовете при извънредно общо събрание.</w:t>
      </w:r>
    </w:p>
    <w:p w:rsidR="00A001DC" w:rsidRDefault="00A001DC" w:rsidP="001312C7">
      <w:pPr>
        <w:spacing w:line="240" w:lineRule="auto"/>
        <w:jc w:val="both"/>
        <w:rPr>
          <w:rFonts w:cstheme="minorHAnsi"/>
          <w:sz w:val="32"/>
          <w:szCs w:val="32"/>
        </w:rPr>
      </w:pPr>
      <w:r>
        <w:rPr>
          <w:rFonts w:cstheme="minorHAnsi"/>
          <w:sz w:val="32"/>
          <w:szCs w:val="32"/>
        </w:rPr>
        <w:t xml:space="preserve">             / 4 / Решенията по чл. 14 / 1 / т. 1, 4, 10, 11 и 12 се вземат с мнозинст</w:t>
      </w:r>
      <w:r w:rsidR="005566E5">
        <w:rPr>
          <w:rFonts w:cstheme="minorHAnsi"/>
          <w:sz w:val="32"/>
          <w:szCs w:val="32"/>
        </w:rPr>
        <w:t>в</w:t>
      </w:r>
      <w:r>
        <w:rPr>
          <w:rFonts w:cstheme="minorHAnsi"/>
          <w:sz w:val="32"/>
          <w:szCs w:val="32"/>
        </w:rPr>
        <w:t>о най- малко повече от половината от присъстващите</w:t>
      </w:r>
      <w:r w:rsidR="005566E5">
        <w:rPr>
          <w:rFonts w:cstheme="minorHAnsi"/>
          <w:sz w:val="32"/>
          <w:szCs w:val="32"/>
        </w:rPr>
        <w:t xml:space="preserve"> членове.</w:t>
      </w:r>
    </w:p>
    <w:p w:rsidR="005566E5" w:rsidRDefault="005566E5" w:rsidP="001312C7">
      <w:pPr>
        <w:spacing w:line="240" w:lineRule="auto"/>
        <w:jc w:val="both"/>
        <w:rPr>
          <w:rFonts w:cstheme="minorHAnsi"/>
          <w:sz w:val="32"/>
          <w:szCs w:val="32"/>
        </w:rPr>
      </w:pPr>
      <w:r>
        <w:rPr>
          <w:rFonts w:cstheme="minorHAnsi"/>
          <w:sz w:val="32"/>
          <w:szCs w:val="32"/>
        </w:rPr>
        <w:t xml:space="preserve">            / 5 / /Нова – ДВ., бр.42 от 2009г. / Две трети от членовете на общо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831FC9" w:rsidRDefault="00831FC9" w:rsidP="001312C7">
      <w:pPr>
        <w:spacing w:line="240" w:lineRule="auto"/>
        <w:jc w:val="both"/>
        <w:rPr>
          <w:rFonts w:cstheme="minorHAnsi"/>
          <w:sz w:val="32"/>
          <w:szCs w:val="32"/>
        </w:rPr>
      </w:pPr>
      <w:r>
        <w:rPr>
          <w:rFonts w:cstheme="minorHAnsi"/>
          <w:sz w:val="32"/>
          <w:szCs w:val="32"/>
        </w:rPr>
        <w:t xml:space="preserve">           / 6 / / Нова – ДВ., бр. 42 от 2009г. / Искът се предявява в едномесечен срок от узнаването на решението, но не по- късно от една година от датата на вземане на решението.</w:t>
      </w:r>
    </w:p>
    <w:p w:rsidR="00831FC9" w:rsidRDefault="00831FC9" w:rsidP="001312C7">
      <w:pPr>
        <w:spacing w:line="240" w:lineRule="auto"/>
        <w:jc w:val="both"/>
        <w:rPr>
          <w:rFonts w:cstheme="minorHAnsi"/>
          <w:sz w:val="32"/>
          <w:szCs w:val="32"/>
        </w:rPr>
      </w:pPr>
      <w:r>
        <w:rPr>
          <w:rFonts w:cstheme="minorHAnsi"/>
          <w:sz w:val="32"/>
          <w:szCs w:val="32"/>
        </w:rPr>
        <w:t xml:space="preserve">          / 7 / /Нова – ДВ., бр. 42 от 2009г./ Прокурорът може да иска от окръжния съд по седалището на читалището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w:t>
      </w:r>
    </w:p>
    <w:p w:rsidR="00831FC9" w:rsidRDefault="00831FC9" w:rsidP="001312C7">
      <w:pPr>
        <w:spacing w:line="240" w:lineRule="auto"/>
        <w:jc w:val="both"/>
        <w:rPr>
          <w:rFonts w:cstheme="minorHAnsi"/>
          <w:sz w:val="32"/>
          <w:szCs w:val="32"/>
        </w:rPr>
      </w:pPr>
      <w:r>
        <w:rPr>
          <w:rFonts w:cstheme="minorHAnsi"/>
          <w:sz w:val="32"/>
          <w:szCs w:val="32"/>
        </w:rPr>
        <w:t xml:space="preserve">          Чл. 16 / 1 / / Изм. – ДВ., бр. 42 от 2009г. / Изпълнителен орган на читалището е настоятелството, което се състои най- малко от трима членове, избрани за срок от 3 години. Същите да нямат роднински връзки по права и </w:t>
      </w:r>
      <w:r w:rsidR="00596BB8">
        <w:rPr>
          <w:rFonts w:cstheme="minorHAnsi"/>
          <w:sz w:val="32"/>
          <w:szCs w:val="32"/>
        </w:rPr>
        <w:t>съребрена линия до четвърта степен.</w:t>
      </w:r>
    </w:p>
    <w:p w:rsidR="00596BB8" w:rsidRDefault="00596BB8" w:rsidP="001312C7">
      <w:pPr>
        <w:spacing w:line="240" w:lineRule="auto"/>
        <w:jc w:val="both"/>
        <w:rPr>
          <w:rFonts w:cstheme="minorHAnsi"/>
          <w:sz w:val="32"/>
          <w:szCs w:val="32"/>
        </w:rPr>
      </w:pPr>
      <w:r>
        <w:rPr>
          <w:rFonts w:cstheme="minorHAnsi"/>
          <w:sz w:val="32"/>
          <w:szCs w:val="32"/>
        </w:rPr>
        <w:t xml:space="preserve">           / 2 / Настоятелство: </w:t>
      </w:r>
    </w:p>
    <w:p w:rsidR="00596BB8" w:rsidRDefault="00596BB8" w:rsidP="001312C7">
      <w:pPr>
        <w:pStyle w:val="a3"/>
        <w:numPr>
          <w:ilvl w:val="0"/>
          <w:numId w:val="7"/>
        </w:numPr>
        <w:spacing w:line="240" w:lineRule="auto"/>
        <w:ind w:left="0"/>
        <w:jc w:val="both"/>
        <w:rPr>
          <w:rFonts w:cstheme="minorHAnsi"/>
          <w:sz w:val="32"/>
          <w:szCs w:val="32"/>
        </w:rPr>
      </w:pPr>
      <w:r>
        <w:rPr>
          <w:rFonts w:cstheme="minorHAnsi"/>
          <w:sz w:val="32"/>
          <w:szCs w:val="32"/>
        </w:rPr>
        <w:t>Свиква общо събрание;</w:t>
      </w:r>
    </w:p>
    <w:p w:rsidR="00596BB8" w:rsidRDefault="00596BB8" w:rsidP="001312C7">
      <w:pPr>
        <w:pStyle w:val="a3"/>
        <w:numPr>
          <w:ilvl w:val="0"/>
          <w:numId w:val="7"/>
        </w:numPr>
        <w:spacing w:line="240" w:lineRule="auto"/>
        <w:ind w:left="0"/>
        <w:jc w:val="both"/>
        <w:rPr>
          <w:rFonts w:cstheme="minorHAnsi"/>
          <w:sz w:val="32"/>
          <w:szCs w:val="32"/>
        </w:rPr>
      </w:pPr>
      <w:r>
        <w:rPr>
          <w:rFonts w:cstheme="minorHAnsi"/>
          <w:sz w:val="32"/>
          <w:szCs w:val="32"/>
        </w:rPr>
        <w:lastRenderedPageBreak/>
        <w:t>Осигурява Изпълнение на решенията на общо събрание;</w:t>
      </w:r>
    </w:p>
    <w:p w:rsidR="00596BB8" w:rsidRPr="00596BB8" w:rsidRDefault="00596BB8" w:rsidP="001312C7">
      <w:pPr>
        <w:pStyle w:val="a3"/>
        <w:numPr>
          <w:ilvl w:val="0"/>
          <w:numId w:val="7"/>
        </w:numPr>
        <w:spacing w:line="240" w:lineRule="auto"/>
        <w:ind w:left="0"/>
        <w:jc w:val="both"/>
        <w:rPr>
          <w:rFonts w:cstheme="minorHAnsi"/>
          <w:sz w:val="32"/>
          <w:szCs w:val="32"/>
        </w:rPr>
      </w:pPr>
      <w:r>
        <w:rPr>
          <w:rFonts w:cstheme="minorHAnsi"/>
          <w:sz w:val="32"/>
          <w:szCs w:val="32"/>
        </w:rPr>
        <w:t>Подготвя и внася в общот</w:t>
      </w:r>
      <w:r w:rsidRPr="00596BB8">
        <w:rPr>
          <w:rFonts w:cstheme="minorHAnsi"/>
          <w:sz w:val="32"/>
          <w:szCs w:val="32"/>
        </w:rPr>
        <w:t>о събрание проект за бюджет на читалището и утвърждава щата му;</w:t>
      </w:r>
    </w:p>
    <w:p w:rsidR="00596BB8" w:rsidRDefault="00596BB8" w:rsidP="001312C7">
      <w:pPr>
        <w:pStyle w:val="a3"/>
        <w:numPr>
          <w:ilvl w:val="0"/>
          <w:numId w:val="7"/>
        </w:numPr>
        <w:spacing w:line="240" w:lineRule="auto"/>
        <w:ind w:left="0"/>
        <w:jc w:val="both"/>
        <w:rPr>
          <w:rFonts w:cstheme="minorHAnsi"/>
          <w:sz w:val="32"/>
          <w:szCs w:val="32"/>
        </w:rPr>
      </w:pPr>
      <w:r>
        <w:rPr>
          <w:rFonts w:cstheme="minorHAnsi"/>
          <w:sz w:val="32"/>
          <w:szCs w:val="32"/>
        </w:rPr>
        <w:t>Подготвя и внася в общото събрание отчет от дейността на читалището;</w:t>
      </w:r>
    </w:p>
    <w:p w:rsidR="00596BB8" w:rsidRDefault="00596BB8" w:rsidP="001312C7">
      <w:pPr>
        <w:pStyle w:val="a3"/>
        <w:numPr>
          <w:ilvl w:val="0"/>
          <w:numId w:val="7"/>
        </w:numPr>
        <w:spacing w:line="240" w:lineRule="auto"/>
        <w:ind w:left="0"/>
        <w:jc w:val="both"/>
        <w:rPr>
          <w:rFonts w:cstheme="minorHAnsi"/>
          <w:sz w:val="32"/>
          <w:szCs w:val="32"/>
        </w:rPr>
      </w:pPr>
      <w:r>
        <w:rPr>
          <w:rFonts w:cstheme="minorHAnsi"/>
          <w:sz w:val="32"/>
          <w:szCs w:val="32"/>
        </w:rPr>
        <w:t>Назначава секретаря на читалището и утвърждава длъжностната му характеристика;</w:t>
      </w:r>
    </w:p>
    <w:p w:rsidR="00596BB8" w:rsidRDefault="00596BB8" w:rsidP="001312C7">
      <w:pPr>
        <w:spacing w:line="240" w:lineRule="auto"/>
        <w:jc w:val="both"/>
        <w:rPr>
          <w:rFonts w:cstheme="minorHAnsi"/>
          <w:sz w:val="32"/>
          <w:szCs w:val="32"/>
        </w:rPr>
      </w:pPr>
      <w:r>
        <w:rPr>
          <w:rFonts w:cstheme="minorHAnsi"/>
          <w:sz w:val="32"/>
          <w:szCs w:val="32"/>
        </w:rPr>
        <w:t>/ 3 / Настоятелството взема решения с мнозинство повече от половината на членовете си.</w:t>
      </w:r>
    </w:p>
    <w:p w:rsidR="001D1ECF" w:rsidRDefault="001D1ECF" w:rsidP="001312C7">
      <w:pPr>
        <w:spacing w:line="240" w:lineRule="auto"/>
        <w:jc w:val="both"/>
        <w:rPr>
          <w:rFonts w:cstheme="minorHAnsi"/>
          <w:sz w:val="32"/>
          <w:szCs w:val="32"/>
        </w:rPr>
      </w:pPr>
      <w:r>
        <w:rPr>
          <w:rFonts w:cstheme="minorHAnsi"/>
          <w:sz w:val="32"/>
          <w:szCs w:val="32"/>
        </w:rPr>
        <w:t xml:space="preserve">      Чл. 17. / 1 / Председателя на читалището е член на настоятелството и се избира от общото събрание и се избира от общото събрание за срок от 3 години.</w:t>
      </w:r>
    </w:p>
    <w:p w:rsidR="001D1ECF" w:rsidRDefault="001D1ECF" w:rsidP="001312C7">
      <w:pPr>
        <w:spacing w:line="240" w:lineRule="auto"/>
        <w:jc w:val="both"/>
        <w:rPr>
          <w:rFonts w:cstheme="minorHAnsi"/>
          <w:sz w:val="32"/>
          <w:szCs w:val="32"/>
        </w:rPr>
      </w:pPr>
      <w:r>
        <w:rPr>
          <w:rFonts w:cstheme="minorHAnsi"/>
          <w:sz w:val="32"/>
          <w:szCs w:val="32"/>
        </w:rPr>
        <w:t xml:space="preserve">                   / 2 / </w:t>
      </w:r>
      <w:r w:rsidR="00BA5C83">
        <w:rPr>
          <w:rFonts w:cstheme="minorHAnsi"/>
          <w:sz w:val="32"/>
          <w:szCs w:val="32"/>
        </w:rPr>
        <w:t>Председателят:</w:t>
      </w:r>
    </w:p>
    <w:p w:rsidR="00BA5C83" w:rsidRDefault="00BA5C83" w:rsidP="001312C7">
      <w:pPr>
        <w:pStyle w:val="a3"/>
        <w:numPr>
          <w:ilvl w:val="0"/>
          <w:numId w:val="8"/>
        </w:numPr>
        <w:spacing w:line="240" w:lineRule="auto"/>
        <w:ind w:left="0"/>
        <w:jc w:val="both"/>
        <w:rPr>
          <w:rFonts w:cstheme="minorHAnsi"/>
          <w:sz w:val="32"/>
          <w:szCs w:val="32"/>
        </w:rPr>
      </w:pPr>
      <w:r>
        <w:rPr>
          <w:rFonts w:cstheme="minorHAnsi"/>
          <w:sz w:val="32"/>
          <w:szCs w:val="32"/>
        </w:rPr>
        <w:t>Организира дейността на читалището съобразно закона, устава и решенията на общото събрание;</w:t>
      </w:r>
    </w:p>
    <w:p w:rsidR="00BA5C83" w:rsidRDefault="00BA5C83" w:rsidP="001312C7">
      <w:pPr>
        <w:pStyle w:val="a3"/>
        <w:numPr>
          <w:ilvl w:val="0"/>
          <w:numId w:val="8"/>
        </w:numPr>
        <w:spacing w:line="240" w:lineRule="auto"/>
        <w:ind w:left="0"/>
        <w:jc w:val="both"/>
        <w:rPr>
          <w:rFonts w:cstheme="minorHAnsi"/>
          <w:sz w:val="32"/>
          <w:szCs w:val="32"/>
        </w:rPr>
      </w:pPr>
      <w:r>
        <w:rPr>
          <w:rFonts w:cstheme="minorHAnsi"/>
          <w:sz w:val="32"/>
          <w:szCs w:val="32"/>
        </w:rPr>
        <w:t>Представлява читалището;</w:t>
      </w:r>
    </w:p>
    <w:p w:rsidR="00BA5C83" w:rsidRDefault="00BA5C83" w:rsidP="001312C7">
      <w:pPr>
        <w:pStyle w:val="a3"/>
        <w:numPr>
          <w:ilvl w:val="0"/>
          <w:numId w:val="8"/>
        </w:numPr>
        <w:spacing w:line="240" w:lineRule="auto"/>
        <w:ind w:left="0"/>
        <w:jc w:val="both"/>
        <w:rPr>
          <w:rFonts w:cstheme="minorHAnsi"/>
          <w:sz w:val="32"/>
          <w:szCs w:val="32"/>
        </w:rPr>
      </w:pPr>
      <w:r>
        <w:rPr>
          <w:rFonts w:cstheme="minorHAnsi"/>
          <w:sz w:val="32"/>
          <w:szCs w:val="32"/>
        </w:rPr>
        <w:t>Свиква и ръководи заседанията на настоятелството и председателства общото събрание;</w:t>
      </w:r>
    </w:p>
    <w:p w:rsidR="00BA5C83" w:rsidRDefault="00BA5C83" w:rsidP="001312C7">
      <w:pPr>
        <w:pStyle w:val="a3"/>
        <w:numPr>
          <w:ilvl w:val="0"/>
          <w:numId w:val="8"/>
        </w:numPr>
        <w:spacing w:line="240" w:lineRule="auto"/>
        <w:ind w:left="0"/>
        <w:jc w:val="both"/>
        <w:rPr>
          <w:rFonts w:cstheme="minorHAnsi"/>
          <w:sz w:val="32"/>
          <w:szCs w:val="32"/>
        </w:rPr>
      </w:pPr>
      <w:r>
        <w:rPr>
          <w:rFonts w:cstheme="minorHAnsi"/>
          <w:sz w:val="32"/>
          <w:szCs w:val="32"/>
        </w:rPr>
        <w:t>Председателят на читалището да получава ежемесечно възнаграждение на своята дейност;</w:t>
      </w:r>
    </w:p>
    <w:p w:rsidR="00BA5C83" w:rsidRDefault="00BA5C83" w:rsidP="001312C7">
      <w:pPr>
        <w:pStyle w:val="a3"/>
        <w:numPr>
          <w:ilvl w:val="0"/>
          <w:numId w:val="8"/>
        </w:numPr>
        <w:spacing w:line="240" w:lineRule="auto"/>
        <w:ind w:left="0"/>
        <w:jc w:val="both"/>
        <w:rPr>
          <w:rFonts w:cstheme="minorHAnsi"/>
          <w:sz w:val="32"/>
          <w:szCs w:val="32"/>
        </w:rPr>
      </w:pPr>
      <w:r>
        <w:rPr>
          <w:rFonts w:cstheme="minorHAnsi"/>
          <w:sz w:val="32"/>
          <w:szCs w:val="32"/>
        </w:rPr>
        <w:t>/ Отм. – ДВ., бр.42 от 2009г./</w:t>
      </w:r>
    </w:p>
    <w:p w:rsidR="00BA5C83" w:rsidRDefault="00BA5C83" w:rsidP="001312C7">
      <w:pPr>
        <w:pStyle w:val="a3"/>
        <w:numPr>
          <w:ilvl w:val="0"/>
          <w:numId w:val="8"/>
        </w:numPr>
        <w:spacing w:line="240" w:lineRule="auto"/>
        <w:ind w:left="0"/>
        <w:jc w:val="both"/>
        <w:rPr>
          <w:rFonts w:cstheme="minorHAnsi"/>
          <w:sz w:val="32"/>
          <w:szCs w:val="32"/>
        </w:rPr>
      </w:pPr>
      <w:r>
        <w:rPr>
          <w:rFonts w:cstheme="minorHAnsi"/>
          <w:sz w:val="32"/>
          <w:szCs w:val="32"/>
        </w:rPr>
        <w:t>Отчита дейността си пред настоятелството;</w:t>
      </w:r>
    </w:p>
    <w:p w:rsidR="00BA5C83" w:rsidRDefault="00BA5C83" w:rsidP="001312C7">
      <w:pPr>
        <w:pStyle w:val="a3"/>
        <w:numPr>
          <w:ilvl w:val="0"/>
          <w:numId w:val="8"/>
        </w:numPr>
        <w:spacing w:line="240" w:lineRule="auto"/>
        <w:ind w:left="0"/>
        <w:jc w:val="both"/>
        <w:rPr>
          <w:rFonts w:cstheme="minorHAnsi"/>
          <w:sz w:val="32"/>
          <w:szCs w:val="32"/>
        </w:rPr>
      </w:pPr>
      <w:r>
        <w:rPr>
          <w:rFonts w:cstheme="minorHAnsi"/>
          <w:sz w:val="32"/>
          <w:szCs w:val="32"/>
        </w:rPr>
        <w:t>Сключва и прекратява трудовите договори със служителите съобразно бюджета на читалището и въз основа решение на настоятелството.</w:t>
      </w:r>
    </w:p>
    <w:p w:rsidR="00BA5C83" w:rsidRDefault="00BA5C83" w:rsidP="001312C7">
      <w:pPr>
        <w:spacing w:line="240" w:lineRule="auto"/>
        <w:jc w:val="both"/>
        <w:rPr>
          <w:rFonts w:cstheme="minorHAnsi"/>
          <w:sz w:val="32"/>
          <w:szCs w:val="32"/>
        </w:rPr>
      </w:pPr>
      <w:r>
        <w:rPr>
          <w:rFonts w:cstheme="minorHAnsi"/>
          <w:sz w:val="32"/>
          <w:szCs w:val="32"/>
        </w:rPr>
        <w:t xml:space="preserve">       Чл. 17а /Нов – ДВ., бр. 42 от 2009г./</w:t>
      </w:r>
    </w:p>
    <w:p w:rsidR="00BA5C83" w:rsidRDefault="00BA5C83" w:rsidP="001312C7">
      <w:pPr>
        <w:spacing w:line="240" w:lineRule="auto"/>
        <w:jc w:val="both"/>
        <w:rPr>
          <w:rFonts w:cstheme="minorHAnsi"/>
          <w:sz w:val="32"/>
          <w:szCs w:val="32"/>
        </w:rPr>
      </w:pPr>
      <w:r>
        <w:rPr>
          <w:rFonts w:cstheme="minorHAnsi"/>
          <w:sz w:val="32"/>
          <w:szCs w:val="32"/>
        </w:rPr>
        <w:t xml:space="preserve">                / 1 / Секретарят на читалището:</w:t>
      </w:r>
    </w:p>
    <w:p w:rsidR="005615CF" w:rsidRDefault="005615CF" w:rsidP="001312C7">
      <w:pPr>
        <w:pStyle w:val="a3"/>
        <w:numPr>
          <w:ilvl w:val="0"/>
          <w:numId w:val="9"/>
        </w:numPr>
        <w:spacing w:line="240" w:lineRule="auto"/>
        <w:ind w:left="0"/>
        <w:jc w:val="both"/>
        <w:rPr>
          <w:rFonts w:cstheme="minorHAnsi"/>
          <w:sz w:val="32"/>
          <w:szCs w:val="32"/>
        </w:rPr>
      </w:pPr>
      <w:r>
        <w:rPr>
          <w:rFonts w:cstheme="minorHAnsi"/>
          <w:sz w:val="32"/>
          <w:szCs w:val="32"/>
        </w:rPr>
        <w:t>Организира изпълнението на решенията на настоятелството, включително решенията за изпълнение на бюджета;</w:t>
      </w:r>
    </w:p>
    <w:p w:rsidR="005615CF" w:rsidRDefault="005615CF" w:rsidP="001312C7">
      <w:pPr>
        <w:pStyle w:val="a3"/>
        <w:numPr>
          <w:ilvl w:val="0"/>
          <w:numId w:val="9"/>
        </w:numPr>
        <w:spacing w:line="240" w:lineRule="auto"/>
        <w:ind w:left="0"/>
        <w:jc w:val="both"/>
        <w:rPr>
          <w:rFonts w:cstheme="minorHAnsi"/>
          <w:sz w:val="32"/>
          <w:szCs w:val="32"/>
        </w:rPr>
      </w:pPr>
      <w:r>
        <w:rPr>
          <w:rFonts w:cstheme="minorHAnsi"/>
          <w:sz w:val="32"/>
          <w:szCs w:val="32"/>
        </w:rPr>
        <w:t>Организира текущата основна и допълнителна дейност;</w:t>
      </w:r>
    </w:p>
    <w:p w:rsidR="005615CF" w:rsidRDefault="005615CF" w:rsidP="001312C7">
      <w:pPr>
        <w:pStyle w:val="a3"/>
        <w:numPr>
          <w:ilvl w:val="0"/>
          <w:numId w:val="9"/>
        </w:numPr>
        <w:spacing w:line="240" w:lineRule="auto"/>
        <w:ind w:left="0"/>
        <w:jc w:val="both"/>
        <w:rPr>
          <w:rFonts w:cstheme="minorHAnsi"/>
          <w:sz w:val="32"/>
          <w:szCs w:val="32"/>
        </w:rPr>
      </w:pPr>
      <w:r>
        <w:rPr>
          <w:rFonts w:cstheme="minorHAnsi"/>
          <w:sz w:val="32"/>
          <w:szCs w:val="32"/>
        </w:rPr>
        <w:t>Отговаря за работата на щатния и хонорувания персонал;</w:t>
      </w:r>
    </w:p>
    <w:p w:rsidR="005615CF" w:rsidRDefault="005615CF" w:rsidP="001312C7">
      <w:pPr>
        <w:pStyle w:val="a3"/>
        <w:numPr>
          <w:ilvl w:val="0"/>
          <w:numId w:val="9"/>
        </w:numPr>
        <w:spacing w:line="240" w:lineRule="auto"/>
        <w:ind w:left="0"/>
        <w:jc w:val="both"/>
        <w:rPr>
          <w:rFonts w:cstheme="minorHAnsi"/>
          <w:sz w:val="32"/>
          <w:szCs w:val="32"/>
        </w:rPr>
      </w:pPr>
      <w:r>
        <w:rPr>
          <w:rFonts w:cstheme="minorHAnsi"/>
          <w:sz w:val="32"/>
          <w:szCs w:val="32"/>
        </w:rPr>
        <w:t>Представлява читалището заедно и поотделно с председателя.</w:t>
      </w:r>
    </w:p>
    <w:p w:rsidR="005615CF" w:rsidRDefault="005615CF" w:rsidP="001312C7">
      <w:pPr>
        <w:spacing w:line="240" w:lineRule="auto"/>
        <w:jc w:val="both"/>
        <w:rPr>
          <w:rFonts w:cstheme="minorHAnsi"/>
          <w:sz w:val="32"/>
          <w:szCs w:val="32"/>
        </w:rPr>
      </w:pPr>
      <w:r>
        <w:rPr>
          <w:rFonts w:cstheme="minorHAnsi"/>
          <w:sz w:val="32"/>
          <w:szCs w:val="32"/>
        </w:rPr>
        <w:lastRenderedPageBreak/>
        <w:t>/ 2 / Секретарят не може да е в роднински връзки с членовете на настоятелството и на проверителната комисия по правна и съребрена линия до четвърта степен, както и да бъде съпруг/ съпруга на председателя на читалището.</w:t>
      </w:r>
    </w:p>
    <w:p w:rsidR="00FB03C5" w:rsidRDefault="00FB03C5" w:rsidP="001312C7">
      <w:pPr>
        <w:spacing w:line="240" w:lineRule="auto"/>
        <w:jc w:val="both"/>
        <w:rPr>
          <w:rFonts w:cstheme="minorHAnsi"/>
          <w:sz w:val="32"/>
          <w:szCs w:val="32"/>
        </w:rPr>
      </w:pPr>
      <w:r>
        <w:rPr>
          <w:rFonts w:cstheme="minorHAnsi"/>
          <w:sz w:val="32"/>
          <w:szCs w:val="32"/>
        </w:rPr>
        <w:t xml:space="preserve">        Чл. 18. / 1 / Проверителната комисия се състои от трима членове, избрани за срок до 3 години.</w:t>
      </w:r>
    </w:p>
    <w:p w:rsidR="00BA5C83" w:rsidRDefault="00FB03C5" w:rsidP="001312C7">
      <w:pPr>
        <w:spacing w:line="240" w:lineRule="auto"/>
        <w:jc w:val="both"/>
        <w:rPr>
          <w:rFonts w:cstheme="minorHAnsi"/>
          <w:sz w:val="32"/>
          <w:szCs w:val="32"/>
        </w:rPr>
      </w:pPr>
      <w:r>
        <w:rPr>
          <w:rFonts w:cstheme="minorHAnsi"/>
          <w:sz w:val="32"/>
          <w:szCs w:val="32"/>
        </w:rPr>
        <w:t xml:space="preserve">                / 2 / /Доп. – ДВ., бр.42 от 2009г./</w:t>
      </w:r>
      <w:r w:rsidR="00926F07">
        <w:rPr>
          <w:rFonts w:cstheme="minorHAnsi"/>
          <w:sz w:val="32"/>
          <w:szCs w:val="32"/>
        </w:rPr>
        <w:t xml:space="preserve"> Членовете на проверителната комисия не могат да бъдат лица, които са в трудово правни отношения</w:t>
      </w:r>
      <w:r w:rsidR="00BA5C83" w:rsidRPr="005615CF">
        <w:rPr>
          <w:rFonts w:cstheme="minorHAnsi"/>
          <w:sz w:val="32"/>
          <w:szCs w:val="32"/>
        </w:rPr>
        <w:t xml:space="preserve"> </w:t>
      </w:r>
      <w:r w:rsidR="00926F07">
        <w:rPr>
          <w:rFonts w:cstheme="minorHAnsi"/>
          <w:sz w:val="32"/>
          <w:szCs w:val="32"/>
        </w:rPr>
        <w:t>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926F07" w:rsidRDefault="00926F07" w:rsidP="001312C7">
      <w:pPr>
        <w:spacing w:line="240" w:lineRule="auto"/>
        <w:jc w:val="both"/>
        <w:rPr>
          <w:rFonts w:cstheme="minorHAnsi"/>
          <w:sz w:val="32"/>
          <w:szCs w:val="32"/>
        </w:rPr>
      </w:pPr>
      <w:r>
        <w:rPr>
          <w:rFonts w:cstheme="minorHAnsi"/>
          <w:sz w:val="32"/>
          <w:szCs w:val="32"/>
        </w:rPr>
        <w:t xml:space="preserve">            / 3 / / Изм. – ДВ., бр.42 от 2009г./ Проверител</w:t>
      </w:r>
      <w:r w:rsidR="006D52C9">
        <w:rPr>
          <w:rFonts w:cstheme="minorHAnsi"/>
          <w:sz w:val="32"/>
          <w:szCs w:val="32"/>
        </w:rPr>
        <w:t>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6D52C9" w:rsidRDefault="0061632B" w:rsidP="001312C7">
      <w:pPr>
        <w:spacing w:line="240" w:lineRule="auto"/>
        <w:jc w:val="both"/>
        <w:rPr>
          <w:rFonts w:cstheme="minorHAnsi"/>
          <w:sz w:val="32"/>
          <w:szCs w:val="32"/>
        </w:rPr>
      </w:pPr>
      <w:r>
        <w:rPr>
          <w:rFonts w:cstheme="minorHAnsi"/>
          <w:sz w:val="32"/>
          <w:szCs w:val="32"/>
        </w:rPr>
        <w:t xml:space="preserve">           / 4 / При констатирани нарушения проверителната комисия уведомява </w:t>
      </w:r>
      <w:r w:rsidR="0096746B">
        <w:rPr>
          <w:rFonts w:cstheme="minorHAnsi"/>
          <w:sz w:val="32"/>
          <w:szCs w:val="32"/>
        </w:rPr>
        <w:t>общото събрание на читалището, а при данни за извършено престъ</w:t>
      </w:r>
      <w:r w:rsidR="001F7168">
        <w:rPr>
          <w:rFonts w:cstheme="minorHAnsi"/>
          <w:sz w:val="32"/>
          <w:szCs w:val="32"/>
        </w:rPr>
        <w:t>пление – и органите на прокуратурата.</w:t>
      </w:r>
    </w:p>
    <w:p w:rsidR="001F7168" w:rsidRDefault="001F7168" w:rsidP="001312C7">
      <w:pPr>
        <w:spacing w:line="240" w:lineRule="auto"/>
        <w:jc w:val="both"/>
        <w:rPr>
          <w:rFonts w:cstheme="minorHAnsi"/>
          <w:sz w:val="32"/>
          <w:szCs w:val="32"/>
        </w:rPr>
      </w:pPr>
      <w:r>
        <w:rPr>
          <w:rFonts w:cstheme="minorHAnsi"/>
          <w:sz w:val="32"/>
          <w:szCs w:val="32"/>
        </w:rPr>
        <w:t xml:space="preserve">       Чл. 19. / Доп. – ДВ., бр.42 от 2009г./ Не могат да бъдат избрани за членове на настоятелството и на проверителната </w:t>
      </w:r>
      <w:r w:rsidR="001B74EB">
        <w:rPr>
          <w:rFonts w:cstheme="minorHAnsi"/>
          <w:sz w:val="32"/>
          <w:szCs w:val="32"/>
        </w:rPr>
        <w:t>комисия, и за секретари, лица, които са осъждани на лишаване от свобода</w:t>
      </w:r>
      <w:r w:rsidR="00127462">
        <w:rPr>
          <w:rFonts w:cstheme="minorHAnsi"/>
          <w:sz w:val="32"/>
          <w:szCs w:val="32"/>
        </w:rPr>
        <w:t xml:space="preserve"> за умишлени престъпления от общ характер.</w:t>
      </w:r>
    </w:p>
    <w:p w:rsidR="00127462" w:rsidRDefault="00127462" w:rsidP="001312C7">
      <w:pPr>
        <w:spacing w:line="240" w:lineRule="auto"/>
        <w:jc w:val="both"/>
        <w:rPr>
          <w:rFonts w:cstheme="minorHAnsi"/>
          <w:sz w:val="32"/>
          <w:szCs w:val="32"/>
        </w:rPr>
      </w:pPr>
      <w:r>
        <w:rPr>
          <w:rFonts w:cstheme="minorHAnsi"/>
          <w:sz w:val="32"/>
          <w:szCs w:val="32"/>
        </w:rPr>
        <w:t xml:space="preserve">        Чл. 19 а. / Нов – ДВ., бр.42 от 2009г./ Членовете на </w:t>
      </w:r>
      <w:r w:rsidRPr="00127462">
        <w:rPr>
          <w:rFonts w:cstheme="minorHAnsi"/>
          <w:sz w:val="32"/>
          <w:szCs w:val="32"/>
        </w:rPr>
        <w:t>настоятелството</w:t>
      </w:r>
      <w:r>
        <w:rPr>
          <w:rFonts w:cstheme="minorHAnsi"/>
          <w:sz w:val="32"/>
          <w:szCs w:val="32"/>
        </w:rPr>
        <w:t>, включително председателят и секретарят, подават декларации за конфликт на интереси.</w:t>
      </w:r>
    </w:p>
    <w:p w:rsidR="00127462" w:rsidRDefault="00127462" w:rsidP="001312C7">
      <w:pPr>
        <w:spacing w:line="240" w:lineRule="auto"/>
        <w:jc w:val="both"/>
        <w:rPr>
          <w:rFonts w:cstheme="minorHAnsi"/>
          <w:sz w:val="32"/>
          <w:szCs w:val="32"/>
        </w:rPr>
      </w:pPr>
    </w:p>
    <w:p w:rsidR="00127462" w:rsidRDefault="00127462" w:rsidP="001312C7">
      <w:pPr>
        <w:spacing w:line="240" w:lineRule="auto"/>
        <w:jc w:val="center"/>
        <w:rPr>
          <w:rFonts w:cstheme="minorHAnsi"/>
          <w:b/>
          <w:sz w:val="40"/>
          <w:szCs w:val="40"/>
        </w:rPr>
      </w:pPr>
      <w:r w:rsidRPr="00127462">
        <w:rPr>
          <w:rFonts w:cstheme="minorHAnsi"/>
          <w:b/>
          <w:sz w:val="40"/>
          <w:szCs w:val="40"/>
        </w:rPr>
        <w:t>ГЛАВА ЧЕТВЪРТА</w:t>
      </w:r>
    </w:p>
    <w:p w:rsidR="00127462" w:rsidRDefault="00127462" w:rsidP="001312C7">
      <w:pPr>
        <w:spacing w:line="240" w:lineRule="auto"/>
        <w:jc w:val="center"/>
        <w:rPr>
          <w:rFonts w:cstheme="minorHAnsi"/>
          <w:sz w:val="40"/>
          <w:szCs w:val="40"/>
        </w:rPr>
      </w:pPr>
      <w:r>
        <w:rPr>
          <w:rFonts w:cstheme="minorHAnsi"/>
          <w:sz w:val="40"/>
          <w:szCs w:val="40"/>
        </w:rPr>
        <w:t>ИМУЩЕСТВО И ФИНАНСИРАНЕ</w:t>
      </w:r>
    </w:p>
    <w:p w:rsidR="00127462" w:rsidRPr="00127462" w:rsidRDefault="00127462" w:rsidP="001312C7">
      <w:pPr>
        <w:spacing w:line="240" w:lineRule="auto"/>
        <w:jc w:val="both"/>
        <w:rPr>
          <w:rFonts w:cstheme="minorHAnsi"/>
          <w:sz w:val="40"/>
          <w:szCs w:val="40"/>
        </w:rPr>
      </w:pPr>
      <w:r>
        <w:rPr>
          <w:rFonts w:cstheme="minorHAnsi"/>
          <w:sz w:val="40"/>
          <w:szCs w:val="40"/>
        </w:rPr>
        <w:lastRenderedPageBreak/>
        <w:t xml:space="preserve">       </w:t>
      </w:r>
    </w:p>
    <w:p w:rsidR="00127462" w:rsidRDefault="00127462" w:rsidP="001312C7">
      <w:pPr>
        <w:spacing w:line="240" w:lineRule="auto"/>
        <w:jc w:val="both"/>
        <w:rPr>
          <w:rFonts w:cstheme="minorHAnsi"/>
          <w:sz w:val="32"/>
          <w:szCs w:val="32"/>
        </w:rPr>
      </w:pPr>
      <w:r>
        <w:rPr>
          <w:rFonts w:cstheme="minorHAnsi"/>
          <w:sz w:val="32"/>
          <w:szCs w:val="32"/>
        </w:rPr>
        <w:t xml:space="preserve">             Чл. 20. Имуществото на читалището се състои от право на собственост и от други вещни права, вземания, ценни книжа, други права и задължения.</w:t>
      </w:r>
    </w:p>
    <w:p w:rsidR="00C61B52" w:rsidRDefault="00127462" w:rsidP="001312C7">
      <w:pPr>
        <w:spacing w:line="240" w:lineRule="auto"/>
        <w:jc w:val="both"/>
        <w:rPr>
          <w:rFonts w:cstheme="minorHAnsi"/>
          <w:sz w:val="32"/>
          <w:szCs w:val="32"/>
        </w:rPr>
      </w:pPr>
      <w:r>
        <w:rPr>
          <w:rFonts w:cstheme="minorHAnsi"/>
          <w:sz w:val="32"/>
          <w:szCs w:val="32"/>
        </w:rPr>
        <w:t xml:space="preserve">            </w:t>
      </w:r>
      <w:r w:rsidR="00C61B52">
        <w:rPr>
          <w:rFonts w:cstheme="minorHAnsi"/>
          <w:sz w:val="32"/>
          <w:szCs w:val="32"/>
        </w:rPr>
        <w:t>Чл. 21. Читалищата набират средства от следните източници:</w:t>
      </w:r>
    </w:p>
    <w:p w:rsidR="00C61B52" w:rsidRDefault="00C61B52" w:rsidP="001312C7">
      <w:pPr>
        <w:pStyle w:val="a3"/>
        <w:numPr>
          <w:ilvl w:val="0"/>
          <w:numId w:val="10"/>
        </w:numPr>
        <w:spacing w:line="240" w:lineRule="auto"/>
        <w:ind w:left="0"/>
        <w:jc w:val="both"/>
        <w:rPr>
          <w:rFonts w:cstheme="minorHAnsi"/>
          <w:sz w:val="32"/>
          <w:szCs w:val="32"/>
        </w:rPr>
      </w:pPr>
      <w:r>
        <w:rPr>
          <w:rFonts w:cstheme="minorHAnsi"/>
          <w:sz w:val="32"/>
          <w:szCs w:val="32"/>
        </w:rPr>
        <w:t>Членски внос;</w:t>
      </w:r>
    </w:p>
    <w:p w:rsidR="00C61B52" w:rsidRDefault="00C61B52" w:rsidP="001312C7">
      <w:pPr>
        <w:pStyle w:val="a3"/>
        <w:numPr>
          <w:ilvl w:val="0"/>
          <w:numId w:val="10"/>
        </w:numPr>
        <w:spacing w:line="240" w:lineRule="auto"/>
        <w:ind w:left="0"/>
        <w:jc w:val="both"/>
        <w:rPr>
          <w:rFonts w:cstheme="minorHAnsi"/>
          <w:sz w:val="32"/>
          <w:szCs w:val="32"/>
        </w:rPr>
      </w:pPr>
      <w:r>
        <w:rPr>
          <w:rFonts w:cstheme="minorHAnsi"/>
          <w:sz w:val="32"/>
          <w:szCs w:val="32"/>
        </w:rPr>
        <w:t>/ Доп. – ДВ., бр.42 от 2009г./ Културно – просветна и информационна дейност;</w:t>
      </w:r>
    </w:p>
    <w:p w:rsidR="00C61B52" w:rsidRDefault="00C61B52" w:rsidP="001312C7">
      <w:pPr>
        <w:pStyle w:val="a3"/>
        <w:numPr>
          <w:ilvl w:val="0"/>
          <w:numId w:val="10"/>
        </w:numPr>
        <w:spacing w:line="240" w:lineRule="auto"/>
        <w:ind w:left="0"/>
        <w:jc w:val="both"/>
        <w:rPr>
          <w:rFonts w:cstheme="minorHAnsi"/>
          <w:sz w:val="32"/>
          <w:szCs w:val="32"/>
        </w:rPr>
      </w:pPr>
      <w:r>
        <w:rPr>
          <w:rFonts w:cstheme="minorHAnsi"/>
          <w:sz w:val="32"/>
          <w:szCs w:val="32"/>
        </w:rPr>
        <w:t>Субсидия от държавния и общинските бюджети;</w:t>
      </w:r>
    </w:p>
    <w:p w:rsidR="00C61B52" w:rsidRDefault="00C61B52" w:rsidP="001312C7">
      <w:pPr>
        <w:pStyle w:val="a3"/>
        <w:numPr>
          <w:ilvl w:val="0"/>
          <w:numId w:val="10"/>
        </w:numPr>
        <w:spacing w:line="240" w:lineRule="auto"/>
        <w:ind w:left="0"/>
        <w:jc w:val="both"/>
        <w:rPr>
          <w:rFonts w:cstheme="minorHAnsi"/>
          <w:sz w:val="32"/>
          <w:szCs w:val="32"/>
        </w:rPr>
      </w:pPr>
      <w:r>
        <w:rPr>
          <w:rFonts w:cstheme="minorHAnsi"/>
          <w:sz w:val="32"/>
          <w:szCs w:val="32"/>
        </w:rPr>
        <w:t>Наеми от движимо и недвижимо имущество;</w:t>
      </w:r>
    </w:p>
    <w:p w:rsidR="00C61B52" w:rsidRDefault="00C61B52" w:rsidP="001312C7">
      <w:pPr>
        <w:pStyle w:val="a3"/>
        <w:numPr>
          <w:ilvl w:val="0"/>
          <w:numId w:val="10"/>
        </w:numPr>
        <w:spacing w:line="240" w:lineRule="auto"/>
        <w:ind w:left="0"/>
        <w:jc w:val="both"/>
        <w:rPr>
          <w:rFonts w:cstheme="minorHAnsi"/>
          <w:sz w:val="32"/>
          <w:szCs w:val="32"/>
        </w:rPr>
      </w:pPr>
      <w:r>
        <w:rPr>
          <w:rFonts w:cstheme="minorHAnsi"/>
          <w:sz w:val="32"/>
          <w:szCs w:val="32"/>
        </w:rPr>
        <w:t>Дарения и завещания;</w:t>
      </w:r>
    </w:p>
    <w:p w:rsidR="00C61B52" w:rsidRDefault="00C61B52" w:rsidP="001312C7">
      <w:pPr>
        <w:pStyle w:val="a3"/>
        <w:numPr>
          <w:ilvl w:val="0"/>
          <w:numId w:val="10"/>
        </w:numPr>
        <w:spacing w:line="240" w:lineRule="auto"/>
        <w:ind w:left="0"/>
        <w:jc w:val="both"/>
        <w:rPr>
          <w:rFonts w:cstheme="minorHAnsi"/>
          <w:sz w:val="32"/>
          <w:szCs w:val="32"/>
        </w:rPr>
      </w:pPr>
      <w:r>
        <w:rPr>
          <w:rFonts w:cstheme="minorHAnsi"/>
          <w:sz w:val="32"/>
          <w:szCs w:val="32"/>
        </w:rPr>
        <w:t>Други приходи;</w:t>
      </w:r>
    </w:p>
    <w:p w:rsidR="005E5EE4" w:rsidRDefault="00C61B52" w:rsidP="001312C7">
      <w:pPr>
        <w:spacing w:line="240" w:lineRule="auto"/>
        <w:jc w:val="both"/>
        <w:rPr>
          <w:rFonts w:cstheme="minorHAnsi"/>
          <w:sz w:val="32"/>
          <w:szCs w:val="32"/>
        </w:rPr>
      </w:pPr>
      <w:r>
        <w:rPr>
          <w:rFonts w:cstheme="minorHAnsi"/>
          <w:sz w:val="32"/>
          <w:szCs w:val="32"/>
        </w:rPr>
        <w:t xml:space="preserve">             Чл</w:t>
      </w:r>
      <w:r w:rsidR="005E5EE4">
        <w:rPr>
          <w:rFonts w:cstheme="minorHAnsi"/>
          <w:sz w:val="32"/>
          <w:szCs w:val="32"/>
        </w:rPr>
        <w:t>.22. / 1 / Предишен текст на чл. 22 – ДВ.</w:t>
      </w:r>
      <w:r w:rsidR="00961567">
        <w:rPr>
          <w:rFonts w:cstheme="minorHAnsi"/>
          <w:sz w:val="32"/>
          <w:szCs w:val="32"/>
        </w:rPr>
        <w:t xml:space="preserve">, бр.42 от 2009г./ </w:t>
      </w:r>
      <w:r w:rsidR="005E5EE4">
        <w:rPr>
          <w:rFonts w:cstheme="minorHAnsi"/>
          <w:sz w:val="32"/>
          <w:szCs w:val="32"/>
        </w:rPr>
        <w:t>Предложенията за годишната субсидия на читалищата идват по общини, нормативите и механизмът за нейното разпределение се разработват от Министерството на културата съгласувано с областните администрации и общините.</w:t>
      </w:r>
    </w:p>
    <w:p w:rsidR="00961567" w:rsidRDefault="005E5EE4" w:rsidP="001312C7">
      <w:pPr>
        <w:spacing w:line="240" w:lineRule="auto"/>
        <w:jc w:val="both"/>
        <w:rPr>
          <w:rFonts w:cstheme="minorHAnsi"/>
          <w:sz w:val="32"/>
          <w:szCs w:val="32"/>
        </w:rPr>
      </w:pPr>
      <w:r>
        <w:rPr>
          <w:rFonts w:cstheme="minorHAnsi"/>
          <w:sz w:val="32"/>
          <w:szCs w:val="32"/>
        </w:rPr>
        <w:t xml:space="preserve">                        / 2 /</w:t>
      </w:r>
      <w:r w:rsidR="00961567">
        <w:rPr>
          <w:rFonts w:cstheme="minorHAnsi"/>
          <w:sz w:val="32"/>
          <w:szCs w:val="32"/>
        </w:rPr>
        <w:t xml:space="preserve"> /</w:t>
      </w:r>
      <w:r>
        <w:rPr>
          <w:rFonts w:cstheme="minorHAnsi"/>
          <w:sz w:val="32"/>
          <w:szCs w:val="32"/>
        </w:rPr>
        <w:t xml:space="preserve"> Нова – ДВ., бр.42 от 2009г./ С решение на общинския съвет читалищата могат да се финансират допълнително над определената по ал. 1 субсидия съ</w:t>
      </w:r>
      <w:r w:rsidR="00961567">
        <w:rPr>
          <w:rFonts w:cstheme="minorHAnsi"/>
          <w:sz w:val="32"/>
          <w:szCs w:val="32"/>
        </w:rPr>
        <w:t>с средства от собствените приходи на общината.</w:t>
      </w:r>
    </w:p>
    <w:p w:rsidR="00961567" w:rsidRDefault="00961567" w:rsidP="001312C7">
      <w:pPr>
        <w:spacing w:line="240" w:lineRule="auto"/>
        <w:jc w:val="both"/>
        <w:rPr>
          <w:rFonts w:cstheme="minorHAnsi"/>
          <w:sz w:val="32"/>
          <w:szCs w:val="32"/>
        </w:rPr>
      </w:pPr>
      <w:r>
        <w:rPr>
          <w:rFonts w:cstheme="minorHAnsi"/>
          <w:sz w:val="32"/>
          <w:szCs w:val="32"/>
        </w:rPr>
        <w:t xml:space="preserve">                      / 3 / Нова – ДВ., бр.42 от 2009г./ Гласуваната от общинския съвет субсидия за народните читалища, определена на основата на нормативи и по реда на ал. 2, не може да се отклонява от общината за други цели.</w:t>
      </w:r>
    </w:p>
    <w:p w:rsidR="00961567" w:rsidRDefault="00961567" w:rsidP="001312C7">
      <w:pPr>
        <w:spacing w:line="240" w:lineRule="auto"/>
        <w:jc w:val="both"/>
        <w:rPr>
          <w:rFonts w:cstheme="minorHAnsi"/>
          <w:sz w:val="32"/>
          <w:szCs w:val="32"/>
        </w:rPr>
      </w:pPr>
      <w:r>
        <w:rPr>
          <w:rFonts w:cstheme="minorHAnsi"/>
          <w:sz w:val="32"/>
          <w:szCs w:val="32"/>
        </w:rPr>
        <w:t xml:space="preserve">             Чл. 23. / 1 / Предвидените по държавния и общински бюджет средства за читалищната дейност се разпределят между читалищата от комисия с </w:t>
      </w:r>
      <w:r w:rsidR="00260A49">
        <w:rPr>
          <w:rFonts w:cstheme="minorHAnsi"/>
          <w:sz w:val="32"/>
          <w:szCs w:val="32"/>
        </w:rPr>
        <w:t>участието на представител на съответната община, на всяко читалище от общината и се предоставят на читалищата за самостоятелно управление.</w:t>
      </w:r>
    </w:p>
    <w:p w:rsidR="003F7D77" w:rsidRDefault="00260A49" w:rsidP="001312C7">
      <w:pPr>
        <w:spacing w:line="240" w:lineRule="auto"/>
        <w:jc w:val="both"/>
        <w:rPr>
          <w:rFonts w:cstheme="minorHAnsi"/>
          <w:sz w:val="32"/>
          <w:szCs w:val="32"/>
        </w:rPr>
      </w:pPr>
      <w:r>
        <w:rPr>
          <w:rFonts w:cstheme="minorHAnsi"/>
          <w:sz w:val="32"/>
          <w:szCs w:val="32"/>
        </w:rPr>
        <w:lastRenderedPageBreak/>
        <w:t xml:space="preserve">                         / 2 / </w:t>
      </w:r>
      <w:r w:rsidR="009546F3">
        <w:rPr>
          <w:rFonts w:cstheme="minorHAnsi"/>
          <w:sz w:val="32"/>
          <w:szCs w:val="32"/>
        </w:rPr>
        <w:t>При недостиг на средства за ремонт и поддръжка на читалищна сграда</w:t>
      </w:r>
      <w:r w:rsidR="003F7D77">
        <w:rPr>
          <w:rFonts w:cstheme="minorHAnsi"/>
          <w:sz w:val="32"/>
          <w:szCs w:val="32"/>
        </w:rPr>
        <w:t xml:space="preserve"> средствата се осигуряват от общинския съвет.</w:t>
      </w:r>
    </w:p>
    <w:p w:rsidR="003F7D77" w:rsidRDefault="003F7D77" w:rsidP="001312C7">
      <w:pPr>
        <w:spacing w:line="240" w:lineRule="auto"/>
        <w:jc w:val="both"/>
        <w:rPr>
          <w:rFonts w:cstheme="minorHAnsi"/>
          <w:sz w:val="32"/>
          <w:szCs w:val="32"/>
        </w:rPr>
      </w:pPr>
      <w:r>
        <w:rPr>
          <w:rFonts w:cstheme="minorHAnsi"/>
          <w:sz w:val="32"/>
          <w:szCs w:val="32"/>
        </w:rPr>
        <w:t xml:space="preserve">                       / 3 / Отм. – ДВ., бр. 90 от 1999г./</w:t>
      </w:r>
    </w:p>
    <w:p w:rsidR="003F7D77" w:rsidRDefault="003F7D77" w:rsidP="001312C7">
      <w:pPr>
        <w:spacing w:line="240" w:lineRule="auto"/>
        <w:jc w:val="both"/>
        <w:rPr>
          <w:rFonts w:cstheme="minorHAnsi"/>
          <w:sz w:val="32"/>
          <w:szCs w:val="32"/>
        </w:rPr>
      </w:pPr>
      <w:r>
        <w:rPr>
          <w:rFonts w:cstheme="minorHAnsi"/>
          <w:sz w:val="32"/>
          <w:szCs w:val="32"/>
        </w:rPr>
        <w:t xml:space="preserve">             Чл. 24. / 1 / Читалищата не могат да отчуждават недвижими вещи и да учредяват ипотека върху тях.</w:t>
      </w:r>
    </w:p>
    <w:p w:rsidR="00260A49" w:rsidRDefault="00D34238" w:rsidP="001312C7">
      <w:pPr>
        <w:spacing w:line="240" w:lineRule="auto"/>
        <w:jc w:val="both"/>
        <w:rPr>
          <w:rFonts w:cstheme="minorHAnsi"/>
          <w:sz w:val="32"/>
          <w:szCs w:val="32"/>
        </w:rPr>
      </w:pPr>
      <w:r>
        <w:rPr>
          <w:rFonts w:cstheme="minorHAnsi"/>
          <w:sz w:val="32"/>
          <w:szCs w:val="32"/>
        </w:rPr>
        <w:t xml:space="preserve">                         / 2 / И</w:t>
      </w:r>
      <w:r w:rsidR="003F7D77">
        <w:rPr>
          <w:rFonts w:cstheme="minorHAnsi"/>
          <w:sz w:val="32"/>
          <w:szCs w:val="32"/>
        </w:rPr>
        <w:t xml:space="preserve">зм. </w:t>
      </w:r>
      <w:r>
        <w:rPr>
          <w:rFonts w:cstheme="minorHAnsi"/>
          <w:sz w:val="32"/>
          <w:szCs w:val="32"/>
        </w:rPr>
        <w:t>– ДВ., бр. 42 от 2009г./ Движими вещи могат да бъдат отчуждавани, залагани, бракувани или заменени с по- доброкачествени само по решение на настоятелството.</w:t>
      </w:r>
    </w:p>
    <w:p w:rsidR="00D34238" w:rsidRDefault="00D34238" w:rsidP="001312C7">
      <w:pPr>
        <w:spacing w:line="240" w:lineRule="auto"/>
        <w:jc w:val="both"/>
        <w:rPr>
          <w:rFonts w:cstheme="minorHAnsi"/>
          <w:sz w:val="32"/>
          <w:szCs w:val="32"/>
        </w:rPr>
      </w:pPr>
      <w:r>
        <w:rPr>
          <w:rFonts w:cstheme="minorHAnsi"/>
          <w:sz w:val="32"/>
          <w:szCs w:val="32"/>
        </w:rPr>
        <w:t xml:space="preserve">             Чл. 25. Недвижимо и движимото имущество, собственост на читалищата, както и преходите </w:t>
      </w:r>
      <w:r w:rsidR="00397CFF">
        <w:rPr>
          <w:rFonts w:cstheme="minorHAnsi"/>
          <w:sz w:val="32"/>
          <w:szCs w:val="32"/>
        </w:rPr>
        <w:t>от него не подлежат на принудително изпълнение освен за вземания, произтичащи от трудови правоотношения.</w:t>
      </w:r>
    </w:p>
    <w:p w:rsidR="00397CFF" w:rsidRDefault="00397CFF" w:rsidP="001312C7">
      <w:pPr>
        <w:spacing w:line="240" w:lineRule="auto"/>
        <w:jc w:val="both"/>
        <w:rPr>
          <w:rFonts w:cstheme="minorHAnsi"/>
          <w:sz w:val="32"/>
          <w:szCs w:val="32"/>
        </w:rPr>
      </w:pPr>
      <w:r>
        <w:rPr>
          <w:rFonts w:cstheme="minorHAnsi"/>
          <w:sz w:val="32"/>
          <w:szCs w:val="32"/>
        </w:rPr>
        <w:t xml:space="preserve">            Чл. 25. а. /Нов – ДВ., бр.42 от 2009г./ / 1 / Председателите на народните читалища на територията на съответната община ежегодно в срок до 10 ноември представят на кмета предложения за своята дейност през следващата година.</w:t>
      </w:r>
    </w:p>
    <w:p w:rsidR="00397CFF" w:rsidRDefault="00397CFF" w:rsidP="001312C7">
      <w:pPr>
        <w:spacing w:line="240" w:lineRule="auto"/>
        <w:jc w:val="both"/>
        <w:rPr>
          <w:rFonts w:cstheme="minorHAnsi"/>
          <w:sz w:val="32"/>
          <w:szCs w:val="32"/>
        </w:rPr>
      </w:pPr>
      <w:r>
        <w:rPr>
          <w:rFonts w:cstheme="minorHAnsi"/>
          <w:sz w:val="32"/>
          <w:szCs w:val="32"/>
        </w:rPr>
        <w:t xml:space="preserve">              / 2 / Кметът на общината внася направените предложения в общинския съвет, който приема годишната програма за развитие на читалищната дейност в съответната община.</w:t>
      </w:r>
    </w:p>
    <w:p w:rsidR="000877DB" w:rsidRDefault="000877DB" w:rsidP="001312C7">
      <w:pPr>
        <w:spacing w:line="240" w:lineRule="auto"/>
        <w:jc w:val="both"/>
        <w:rPr>
          <w:rFonts w:cstheme="minorHAnsi"/>
          <w:sz w:val="32"/>
          <w:szCs w:val="32"/>
        </w:rPr>
      </w:pPr>
      <w:r>
        <w:rPr>
          <w:rFonts w:cstheme="minorHAnsi"/>
          <w:sz w:val="32"/>
          <w:szCs w:val="32"/>
        </w:rPr>
        <w:t xml:space="preserve">             / 3 / Програмата по ал. 2 се изпълнява ат читалищата въз основа на финансови обезпечени договори, сключени с кмета на общината.</w:t>
      </w:r>
    </w:p>
    <w:p w:rsidR="000877DB" w:rsidRDefault="000877DB" w:rsidP="001312C7">
      <w:pPr>
        <w:spacing w:line="240" w:lineRule="auto"/>
        <w:jc w:val="both"/>
        <w:rPr>
          <w:rFonts w:cstheme="minorHAnsi"/>
          <w:sz w:val="32"/>
          <w:szCs w:val="32"/>
        </w:rPr>
      </w:pPr>
      <w:r>
        <w:rPr>
          <w:rFonts w:cstheme="minorHAnsi"/>
          <w:sz w:val="32"/>
          <w:szCs w:val="32"/>
        </w:rPr>
        <w:t xml:space="preserve">            / 4 /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ал.2 и за изразходваните от бюджета средства през предходната година.</w:t>
      </w:r>
    </w:p>
    <w:p w:rsidR="000877DB" w:rsidRDefault="000877DB" w:rsidP="001312C7">
      <w:pPr>
        <w:spacing w:line="240" w:lineRule="auto"/>
        <w:jc w:val="both"/>
        <w:rPr>
          <w:rFonts w:cstheme="minorHAnsi"/>
          <w:sz w:val="32"/>
          <w:szCs w:val="32"/>
        </w:rPr>
      </w:pPr>
      <w:r>
        <w:rPr>
          <w:rFonts w:cstheme="minorHAnsi"/>
          <w:sz w:val="32"/>
          <w:szCs w:val="32"/>
        </w:rPr>
        <w:t xml:space="preserve">           / 5 / Докладите по ал.</w:t>
      </w:r>
      <w:r w:rsidR="006753D3">
        <w:rPr>
          <w:rFonts w:cstheme="minorHAnsi"/>
          <w:sz w:val="32"/>
          <w:szCs w:val="32"/>
        </w:rPr>
        <w:t xml:space="preserve"> 4 на читалищата на територията на една община се обсъждат от общинския съвет на първото открито заседание след 31 март с участието на представителите на народните читалища- вносители на докладите.</w:t>
      </w:r>
      <w:r>
        <w:rPr>
          <w:rFonts w:cstheme="minorHAnsi"/>
          <w:sz w:val="32"/>
          <w:szCs w:val="32"/>
        </w:rPr>
        <w:t xml:space="preserve"> </w:t>
      </w:r>
    </w:p>
    <w:p w:rsidR="006753D3" w:rsidRDefault="006753D3" w:rsidP="001312C7">
      <w:pPr>
        <w:spacing w:line="240" w:lineRule="auto"/>
        <w:jc w:val="both"/>
        <w:rPr>
          <w:rFonts w:cstheme="minorHAnsi"/>
          <w:sz w:val="32"/>
          <w:szCs w:val="32"/>
        </w:rPr>
      </w:pPr>
    </w:p>
    <w:p w:rsidR="006753D3" w:rsidRDefault="006753D3" w:rsidP="001312C7">
      <w:pPr>
        <w:spacing w:line="240" w:lineRule="auto"/>
        <w:jc w:val="center"/>
        <w:rPr>
          <w:rFonts w:cstheme="minorHAnsi"/>
          <w:b/>
          <w:sz w:val="40"/>
          <w:szCs w:val="40"/>
        </w:rPr>
      </w:pPr>
      <w:r>
        <w:rPr>
          <w:rFonts w:cstheme="minorHAnsi"/>
          <w:b/>
          <w:sz w:val="40"/>
          <w:szCs w:val="40"/>
        </w:rPr>
        <w:t>ГЛАВА ПЕТА</w:t>
      </w:r>
    </w:p>
    <w:p w:rsidR="006753D3" w:rsidRDefault="006753D3" w:rsidP="001312C7">
      <w:pPr>
        <w:spacing w:line="240" w:lineRule="auto"/>
        <w:jc w:val="center"/>
        <w:rPr>
          <w:rFonts w:cstheme="minorHAnsi"/>
          <w:sz w:val="40"/>
          <w:szCs w:val="40"/>
        </w:rPr>
      </w:pPr>
      <w:r>
        <w:rPr>
          <w:rFonts w:cstheme="minorHAnsi"/>
          <w:sz w:val="40"/>
          <w:szCs w:val="40"/>
        </w:rPr>
        <w:t>ПРЕКРАТЯВАНЕ</w:t>
      </w:r>
    </w:p>
    <w:p w:rsidR="007A62B7" w:rsidRPr="007A62B7" w:rsidRDefault="007A62B7"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bCs/>
          <w:color w:val="000000"/>
          <w:sz w:val="32"/>
          <w:szCs w:val="32"/>
          <w:lang w:eastAsia="bg-BG"/>
        </w:rPr>
        <w:t xml:space="preserve">          Чл. 26</w:t>
      </w:r>
      <w:r w:rsidRPr="007A62B7">
        <w:rPr>
          <w:rFonts w:eastAsia="Times New Roman" w:cstheme="minorHAnsi"/>
          <w:bCs/>
          <w:color w:val="000000"/>
          <w:sz w:val="32"/>
          <w:szCs w:val="32"/>
          <w:lang w:eastAsia="bg-BG"/>
        </w:rPr>
        <w:t>.</w:t>
      </w:r>
      <w:r w:rsidRPr="007A62B7">
        <w:rPr>
          <w:rFonts w:eastAsia="Times New Roman" w:cstheme="minorHAnsi"/>
          <w:color w:val="000000"/>
          <w:sz w:val="32"/>
          <w:szCs w:val="32"/>
          <w:lang w:eastAsia="bg-BG"/>
        </w:rPr>
        <w:t> </w:t>
      </w:r>
      <w:r>
        <w:rPr>
          <w:rFonts w:eastAsia="Times New Roman" w:cstheme="minorHAnsi"/>
          <w:color w:val="000000"/>
          <w:sz w:val="32"/>
          <w:szCs w:val="32"/>
          <w:lang w:eastAsia="bg-BG"/>
        </w:rPr>
        <w:t>/ 1 / /</w:t>
      </w:r>
      <w:r w:rsidRPr="007A62B7">
        <w:rPr>
          <w:rFonts w:eastAsia="Times New Roman" w:cstheme="minorHAnsi"/>
          <w:color w:val="000000"/>
          <w:sz w:val="32"/>
          <w:szCs w:val="32"/>
          <w:lang w:eastAsia="bg-BG"/>
        </w:rPr>
        <w:t>Изм. - ДВ, бр. 74 от 20</w:t>
      </w:r>
      <w:r>
        <w:rPr>
          <w:rFonts w:eastAsia="Times New Roman" w:cstheme="minorHAnsi"/>
          <w:color w:val="000000"/>
          <w:sz w:val="32"/>
          <w:szCs w:val="32"/>
          <w:lang w:eastAsia="bg-BG"/>
        </w:rPr>
        <w:t xml:space="preserve">16 г., в сила от 01.01.2018 г./ </w:t>
      </w:r>
      <w:r w:rsidRPr="007A62B7">
        <w:rPr>
          <w:rFonts w:eastAsia="Times New Roman" w:cstheme="minorHAnsi"/>
          <w:color w:val="000000"/>
          <w:sz w:val="32"/>
          <w:szCs w:val="32"/>
          <w:lang w:eastAsia="bg-BG"/>
        </w:rPr>
        <w:t>Читалището може да бъде прекратено по решение на общото събрание, вписано в регистъра на юридическите лица с нестопанска цел. То може да бъде прекратено с ликвидация или по решение на окръжния съд, ако:</w:t>
      </w:r>
    </w:p>
    <w:p w:rsidR="007A62B7" w:rsidRPr="007A62B7" w:rsidRDefault="007A62B7"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7A62B7">
        <w:rPr>
          <w:rFonts w:eastAsia="Times New Roman" w:cstheme="minorHAnsi"/>
          <w:color w:val="000000"/>
          <w:sz w:val="32"/>
          <w:szCs w:val="32"/>
          <w:lang w:eastAsia="bg-BG"/>
        </w:rPr>
        <w:t>1. дейността му противоречи на закона, устава и добрите нрави;</w:t>
      </w:r>
    </w:p>
    <w:p w:rsidR="007A62B7" w:rsidRPr="007A62B7" w:rsidRDefault="007A62B7"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7A62B7">
        <w:rPr>
          <w:rFonts w:eastAsia="Times New Roman" w:cstheme="minorHAnsi"/>
          <w:color w:val="000000"/>
          <w:sz w:val="32"/>
          <w:szCs w:val="32"/>
          <w:lang w:eastAsia="bg-BG"/>
        </w:rPr>
        <w:t>2. имуществото му не се използва според целите и предмета на дейността на читалището;</w:t>
      </w:r>
    </w:p>
    <w:p w:rsidR="007A62B7" w:rsidRPr="007A62B7" w:rsidRDefault="007A62B7"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3. / доп. - ДВ, бр. 42 от 2009 г./</w:t>
      </w:r>
      <w:r w:rsidRPr="007A62B7">
        <w:rPr>
          <w:rFonts w:eastAsia="Times New Roman" w:cstheme="minorHAnsi"/>
          <w:color w:val="000000"/>
          <w:sz w:val="32"/>
          <w:szCs w:val="32"/>
          <w:lang w:eastAsia="bg-BG"/>
        </w:rPr>
        <w:t xml:space="preserve"> е налице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w:t>
      </w:r>
    </w:p>
    <w:p w:rsidR="007A62B7" w:rsidRPr="007A62B7" w:rsidRDefault="00F27A34"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4. /</w:t>
      </w:r>
      <w:r w:rsidR="007A62B7" w:rsidRPr="007A62B7">
        <w:rPr>
          <w:rFonts w:eastAsia="Times New Roman" w:cstheme="minorHAnsi"/>
          <w:color w:val="000000"/>
          <w:sz w:val="32"/>
          <w:szCs w:val="32"/>
          <w:lang w:eastAsia="bg-BG"/>
        </w:rPr>
        <w:t>нова - ДВ,</w:t>
      </w:r>
      <w:r>
        <w:rPr>
          <w:rFonts w:eastAsia="Times New Roman" w:cstheme="minorHAnsi"/>
          <w:color w:val="000000"/>
          <w:sz w:val="32"/>
          <w:szCs w:val="32"/>
          <w:lang w:eastAsia="bg-BG"/>
        </w:rPr>
        <w:t xml:space="preserve"> бр. 42 от 2009 г./</w:t>
      </w:r>
      <w:r w:rsidR="007A62B7" w:rsidRPr="007A62B7">
        <w:rPr>
          <w:rFonts w:eastAsia="Times New Roman" w:cstheme="minorHAnsi"/>
          <w:color w:val="000000"/>
          <w:sz w:val="32"/>
          <w:szCs w:val="32"/>
          <w:lang w:eastAsia="bg-BG"/>
        </w:rPr>
        <w:t xml:space="preserve"> не е учредено по законния ред;</w:t>
      </w:r>
    </w:p>
    <w:p w:rsidR="007A62B7" w:rsidRPr="007A62B7" w:rsidRDefault="00F27A34"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5. / </w:t>
      </w:r>
      <w:r w:rsidR="00694017">
        <w:rPr>
          <w:rFonts w:eastAsia="Times New Roman" w:cstheme="minorHAnsi"/>
          <w:color w:val="000000"/>
          <w:sz w:val="32"/>
          <w:szCs w:val="32"/>
          <w:lang w:eastAsia="bg-BG"/>
        </w:rPr>
        <w:t>нова - ДВ, бр. 42 от 2009 г./</w:t>
      </w:r>
      <w:r w:rsidR="007A62B7" w:rsidRPr="007A62B7">
        <w:rPr>
          <w:rFonts w:eastAsia="Times New Roman" w:cstheme="minorHAnsi"/>
          <w:color w:val="000000"/>
          <w:sz w:val="32"/>
          <w:szCs w:val="32"/>
          <w:lang w:eastAsia="bg-BG"/>
        </w:rPr>
        <w:t xml:space="preserve"> е обявено в несъстоятелност.</w:t>
      </w:r>
    </w:p>
    <w:p w:rsidR="007A62B7" w:rsidRPr="007A62B7" w:rsidRDefault="008E5161"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w:t>
      </w:r>
      <w:r w:rsidR="007A62B7" w:rsidRPr="007A62B7">
        <w:rPr>
          <w:rFonts w:eastAsia="Times New Roman" w:cstheme="minorHAnsi"/>
          <w:color w:val="000000"/>
          <w:sz w:val="32"/>
          <w:szCs w:val="32"/>
          <w:lang w:eastAsia="bg-BG"/>
        </w:rPr>
        <w:t>2</w:t>
      </w:r>
      <w:r>
        <w:rPr>
          <w:rFonts w:eastAsia="Times New Roman" w:cstheme="minorHAnsi"/>
          <w:color w:val="000000"/>
          <w:sz w:val="32"/>
          <w:szCs w:val="32"/>
          <w:lang w:eastAsia="bg-BG"/>
        </w:rPr>
        <w:t xml:space="preserve"> / /</w:t>
      </w:r>
      <w:r w:rsidR="007A62B7" w:rsidRPr="007A62B7">
        <w:rPr>
          <w:rFonts w:eastAsia="Times New Roman" w:cstheme="minorHAnsi"/>
          <w:color w:val="000000"/>
          <w:sz w:val="32"/>
          <w:szCs w:val="32"/>
          <w:lang w:eastAsia="bg-BG"/>
        </w:rPr>
        <w:t>Изм. - ДВ, бр. 28 от 2005 г., изм. - ДВ, бр. 94 от 2005 г., в сила от 25.11.2005 г., изм.</w:t>
      </w:r>
      <w:r>
        <w:rPr>
          <w:rFonts w:eastAsia="Times New Roman" w:cstheme="minorHAnsi"/>
          <w:color w:val="000000"/>
          <w:sz w:val="32"/>
          <w:szCs w:val="32"/>
          <w:lang w:eastAsia="bg-BG"/>
        </w:rPr>
        <w:t xml:space="preserve"> и доп. - ДВ, бр. 42 от 2009 г./</w:t>
      </w:r>
      <w:r w:rsidR="007A62B7" w:rsidRPr="007A62B7">
        <w:rPr>
          <w:rFonts w:eastAsia="Times New Roman" w:cstheme="minorHAnsi"/>
          <w:color w:val="000000"/>
          <w:sz w:val="32"/>
          <w:szCs w:val="32"/>
          <w:lang w:eastAsia="bg-BG"/>
        </w:rPr>
        <w:t xml:space="preserve"> Прекратяването на читалището по решение на окръжния съд може да бъде пос</w:t>
      </w:r>
      <w:r>
        <w:rPr>
          <w:rFonts w:eastAsia="Times New Roman" w:cstheme="minorHAnsi"/>
          <w:color w:val="000000"/>
          <w:sz w:val="32"/>
          <w:szCs w:val="32"/>
          <w:lang w:eastAsia="bg-BG"/>
        </w:rPr>
        <w:t>тановено по искане на прокурора,</w:t>
      </w:r>
      <w:r w:rsidR="007A62B7" w:rsidRPr="007A62B7">
        <w:rPr>
          <w:rFonts w:eastAsia="Times New Roman" w:cstheme="minorHAnsi"/>
          <w:color w:val="000000"/>
          <w:sz w:val="32"/>
          <w:szCs w:val="32"/>
          <w:lang w:eastAsia="bg-BG"/>
        </w:rPr>
        <w:t xml:space="preserve"> направено самостоятелно или след подаден сигнал от министъра на културата</w:t>
      </w:r>
    </w:p>
    <w:p w:rsidR="007A62B7" w:rsidRPr="007A62B7" w:rsidRDefault="008E5161"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w:t>
      </w:r>
      <w:r w:rsidR="007A62B7" w:rsidRPr="007A62B7">
        <w:rPr>
          <w:rFonts w:eastAsia="Times New Roman" w:cstheme="minorHAnsi"/>
          <w:color w:val="000000"/>
          <w:sz w:val="32"/>
          <w:szCs w:val="32"/>
          <w:lang w:eastAsia="bg-BG"/>
        </w:rPr>
        <w:t>3</w:t>
      </w:r>
      <w:r>
        <w:rPr>
          <w:rFonts w:eastAsia="Times New Roman" w:cstheme="minorHAnsi"/>
          <w:color w:val="000000"/>
          <w:sz w:val="32"/>
          <w:szCs w:val="32"/>
          <w:lang w:eastAsia="bg-BG"/>
        </w:rPr>
        <w:t xml:space="preserve"> / /</w:t>
      </w:r>
      <w:r w:rsidR="007A62B7" w:rsidRPr="007A62B7">
        <w:rPr>
          <w:rFonts w:eastAsia="Times New Roman" w:cstheme="minorHAnsi"/>
          <w:color w:val="000000"/>
          <w:sz w:val="32"/>
          <w:szCs w:val="32"/>
          <w:lang w:eastAsia="bg-BG"/>
        </w:rPr>
        <w:t>Изм. - ДВ, бр. 28 от 2005 г., изм. - ДВ, бр. 94 от 2005 г., в сила от 25.11.2005 г., изм. - ДВ, бр. 42 от 2009 г.) Прекратяването на читалището по искане на прокурора се вписва служебно.</w:t>
      </w:r>
    </w:p>
    <w:p w:rsidR="007A62B7" w:rsidRPr="007A62B7" w:rsidRDefault="00CD4379"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bCs/>
          <w:color w:val="000000"/>
          <w:sz w:val="32"/>
          <w:szCs w:val="32"/>
          <w:lang w:eastAsia="bg-BG"/>
        </w:rPr>
        <w:t xml:space="preserve">            </w:t>
      </w:r>
      <w:r w:rsidR="007A62B7" w:rsidRPr="007A62B7">
        <w:rPr>
          <w:rFonts w:eastAsia="Times New Roman" w:cstheme="minorHAnsi"/>
          <w:bCs/>
          <w:color w:val="000000"/>
          <w:sz w:val="32"/>
          <w:szCs w:val="32"/>
          <w:lang w:eastAsia="bg-BG"/>
        </w:rPr>
        <w:t>Чл. 28.</w:t>
      </w:r>
      <w:r w:rsidR="007A62B7" w:rsidRPr="007A62B7">
        <w:rPr>
          <w:rFonts w:eastAsia="Times New Roman" w:cstheme="minorHAnsi"/>
          <w:color w:val="000000"/>
          <w:sz w:val="32"/>
          <w:szCs w:val="32"/>
          <w:lang w:eastAsia="bg-BG"/>
        </w:rPr>
        <w:t> (1) (Изм. - ДВ, бр. 28 от 2005 г., изм. - ДВ, бр. 94 от 2005 г., в сила от 25.11.2005 г., отм. - ДВ, бр. 42 от 2009 г.)</w:t>
      </w:r>
    </w:p>
    <w:p w:rsidR="007A62B7" w:rsidRPr="007A62B7" w:rsidRDefault="007A62B7" w:rsidP="001312C7">
      <w:pPr>
        <w:shd w:val="clear" w:color="auto" w:fill="FEFEFE"/>
        <w:spacing w:after="0" w:line="240" w:lineRule="auto"/>
        <w:jc w:val="both"/>
        <w:rPr>
          <w:rFonts w:eastAsia="Times New Roman" w:cstheme="minorHAnsi"/>
          <w:color w:val="000000"/>
          <w:sz w:val="32"/>
          <w:szCs w:val="32"/>
          <w:lang w:eastAsia="bg-BG"/>
        </w:rPr>
      </w:pPr>
      <w:r w:rsidRPr="007A62B7">
        <w:rPr>
          <w:rFonts w:eastAsia="Times New Roman" w:cstheme="minorHAnsi"/>
          <w:color w:val="000000"/>
          <w:sz w:val="32"/>
          <w:szCs w:val="32"/>
          <w:lang w:eastAsia="bg-BG"/>
        </w:rPr>
        <w:t>(2) (Изм. - ДВ, бр. 42 от 2009 г.) Читалищното сдружение, в което е членувало прекратеното читалище, не може да претендира за разпределянето на имуществото на това читалище.</w:t>
      </w:r>
    </w:p>
    <w:p w:rsidR="007A62B7" w:rsidRPr="007A62B7" w:rsidRDefault="00CD4379"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bCs/>
          <w:color w:val="000000"/>
          <w:sz w:val="32"/>
          <w:szCs w:val="32"/>
          <w:lang w:eastAsia="bg-BG"/>
        </w:rPr>
        <w:lastRenderedPageBreak/>
        <w:t xml:space="preserve">             </w:t>
      </w:r>
      <w:r w:rsidR="007A62B7" w:rsidRPr="007A62B7">
        <w:rPr>
          <w:rFonts w:eastAsia="Times New Roman" w:cstheme="minorHAnsi"/>
          <w:bCs/>
          <w:color w:val="000000"/>
          <w:sz w:val="32"/>
          <w:szCs w:val="32"/>
          <w:lang w:eastAsia="bg-BG"/>
        </w:rPr>
        <w:t>Чл. 29</w:t>
      </w:r>
      <w:r w:rsidR="007A62B7" w:rsidRPr="007A62B7">
        <w:rPr>
          <w:rFonts w:eastAsia="Times New Roman" w:cstheme="minorHAnsi"/>
          <w:b/>
          <w:bCs/>
          <w:color w:val="000000"/>
          <w:sz w:val="32"/>
          <w:szCs w:val="32"/>
          <w:lang w:eastAsia="bg-BG"/>
        </w:rPr>
        <w:t>.</w:t>
      </w:r>
      <w:r w:rsidR="007A62B7" w:rsidRPr="007A62B7">
        <w:rPr>
          <w:rFonts w:eastAsia="Times New Roman" w:cstheme="minorHAnsi"/>
          <w:color w:val="000000"/>
          <w:sz w:val="32"/>
          <w:szCs w:val="32"/>
          <w:lang w:eastAsia="bg-BG"/>
        </w:rPr>
        <w:t> (Нов - ДВ, бр. 42 от 2009 г.) При прекратяване на читалищно сдружение се прилагат съответно чл. 27 и 28.</w:t>
      </w:r>
    </w:p>
    <w:p w:rsidR="007A62B7" w:rsidRPr="007A62B7" w:rsidRDefault="00CD4379"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bCs/>
          <w:color w:val="000000"/>
          <w:sz w:val="32"/>
          <w:szCs w:val="32"/>
          <w:lang w:eastAsia="bg-BG"/>
        </w:rPr>
        <w:t xml:space="preserve">             </w:t>
      </w:r>
      <w:r w:rsidR="007A62B7" w:rsidRPr="007A62B7">
        <w:rPr>
          <w:rFonts w:eastAsia="Times New Roman" w:cstheme="minorHAnsi"/>
          <w:bCs/>
          <w:color w:val="000000"/>
          <w:sz w:val="32"/>
          <w:szCs w:val="32"/>
          <w:lang w:eastAsia="bg-BG"/>
        </w:rPr>
        <w:t>Чл. 30.</w:t>
      </w:r>
      <w:r w:rsidR="007A62B7" w:rsidRPr="007A62B7">
        <w:rPr>
          <w:rFonts w:eastAsia="Times New Roman" w:cstheme="minorHAnsi"/>
          <w:color w:val="000000"/>
          <w:sz w:val="32"/>
          <w:szCs w:val="32"/>
          <w:lang w:eastAsia="bg-BG"/>
        </w:rPr>
        <w:t> (Нов - ДВ, бр. 42 от 2009 г.) За неуредените в този закон случаи се прилага Законът за юридическите лица с нестопанска цел.</w:t>
      </w:r>
    </w:p>
    <w:p w:rsidR="006753D3" w:rsidRPr="007A62B7" w:rsidRDefault="006753D3" w:rsidP="001312C7">
      <w:pPr>
        <w:spacing w:line="240" w:lineRule="auto"/>
        <w:jc w:val="both"/>
        <w:rPr>
          <w:rFonts w:cstheme="minorHAnsi"/>
          <w:sz w:val="32"/>
          <w:szCs w:val="32"/>
        </w:rPr>
      </w:pPr>
    </w:p>
    <w:p w:rsidR="00961567" w:rsidRPr="007A62B7" w:rsidRDefault="00961567" w:rsidP="001312C7">
      <w:pPr>
        <w:spacing w:line="240" w:lineRule="auto"/>
        <w:jc w:val="both"/>
        <w:rPr>
          <w:rFonts w:cstheme="minorHAnsi"/>
          <w:sz w:val="32"/>
          <w:szCs w:val="32"/>
        </w:rPr>
      </w:pPr>
    </w:p>
    <w:p w:rsidR="00F13874" w:rsidRPr="007A62B7" w:rsidRDefault="005E5EE4" w:rsidP="001312C7">
      <w:pPr>
        <w:spacing w:line="240" w:lineRule="auto"/>
        <w:jc w:val="both"/>
        <w:rPr>
          <w:rFonts w:cstheme="minorHAnsi"/>
          <w:sz w:val="32"/>
          <w:szCs w:val="32"/>
        </w:rPr>
      </w:pPr>
      <w:r w:rsidRPr="007A62B7">
        <w:rPr>
          <w:rFonts w:cstheme="minorHAnsi"/>
          <w:sz w:val="32"/>
          <w:szCs w:val="32"/>
        </w:rPr>
        <w:t xml:space="preserve">  </w:t>
      </w:r>
      <w:r w:rsidR="00C61B52" w:rsidRPr="007A62B7">
        <w:rPr>
          <w:rFonts w:cstheme="minorHAnsi"/>
          <w:sz w:val="32"/>
          <w:szCs w:val="32"/>
        </w:rPr>
        <w:t xml:space="preserve">   </w:t>
      </w:r>
      <w:r w:rsidR="00F13874" w:rsidRPr="007A62B7">
        <w:rPr>
          <w:rFonts w:cstheme="minorHAnsi"/>
          <w:sz w:val="32"/>
          <w:szCs w:val="32"/>
        </w:rPr>
        <w:t xml:space="preserve">    </w:t>
      </w:r>
    </w:p>
    <w:sectPr w:rsidR="00F13874" w:rsidRPr="007A62B7" w:rsidSect="00110B45">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D67C1"/>
    <w:multiLevelType w:val="hybridMultilevel"/>
    <w:tmpl w:val="64E06EB8"/>
    <w:lvl w:ilvl="0" w:tplc="361C4F9C">
      <w:start w:val="1"/>
      <w:numFmt w:val="decimal"/>
      <w:lvlText w:val="%1."/>
      <w:lvlJc w:val="left"/>
      <w:pPr>
        <w:ind w:left="1156" w:hanging="360"/>
      </w:pPr>
      <w:rPr>
        <w:rFonts w:hint="default"/>
      </w:rPr>
    </w:lvl>
    <w:lvl w:ilvl="1" w:tplc="04020019" w:tentative="1">
      <w:start w:val="1"/>
      <w:numFmt w:val="lowerLetter"/>
      <w:lvlText w:val="%2."/>
      <w:lvlJc w:val="left"/>
      <w:pPr>
        <w:ind w:left="1876" w:hanging="360"/>
      </w:pPr>
    </w:lvl>
    <w:lvl w:ilvl="2" w:tplc="0402001B" w:tentative="1">
      <w:start w:val="1"/>
      <w:numFmt w:val="lowerRoman"/>
      <w:lvlText w:val="%3."/>
      <w:lvlJc w:val="right"/>
      <w:pPr>
        <w:ind w:left="2596" w:hanging="180"/>
      </w:pPr>
    </w:lvl>
    <w:lvl w:ilvl="3" w:tplc="0402000F" w:tentative="1">
      <w:start w:val="1"/>
      <w:numFmt w:val="decimal"/>
      <w:lvlText w:val="%4."/>
      <w:lvlJc w:val="left"/>
      <w:pPr>
        <w:ind w:left="3316" w:hanging="360"/>
      </w:pPr>
    </w:lvl>
    <w:lvl w:ilvl="4" w:tplc="04020019" w:tentative="1">
      <w:start w:val="1"/>
      <w:numFmt w:val="lowerLetter"/>
      <w:lvlText w:val="%5."/>
      <w:lvlJc w:val="left"/>
      <w:pPr>
        <w:ind w:left="4036" w:hanging="360"/>
      </w:pPr>
    </w:lvl>
    <w:lvl w:ilvl="5" w:tplc="0402001B" w:tentative="1">
      <w:start w:val="1"/>
      <w:numFmt w:val="lowerRoman"/>
      <w:lvlText w:val="%6."/>
      <w:lvlJc w:val="right"/>
      <w:pPr>
        <w:ind w:left="4756" w:hanging="180"/>
      </w:pPr>
    </w:lvl>
    <w:lvl w:ilvl="6" w:tplc="0402000F" w:tentative="1">
      <w:start w:val="1"/>
      <w:numFmt w:val="decimal"/>
      <w:lvlText w:val="%7."/>
      <w:lvlJc w:val="left"/>
      <w:pPr>
        <w:ind w:left="5476" w:hanging="360"/>
      </w:pPr>
    </w:lvl>
    <w:lvl w:ilvl="7" w:tplc="04020019" w:tentative="1">
      <w:start w:val="1"/>
      <w:numFmt w:val="lowerLetter"/>
      <w:lvlText w:val="%8."/>
      <w:lvlJc w:val="left"/>
      <w:pPr>
        <w:ind w:left="6196" w:hanging="360"/>
      </w:pPr>
    </w:lvl>
    <w:lvl w:ilvl="8" w:tplc="0402001B" w:tentative="1">
      <w:start w:val="1"/>
      <w:numFmt w:val="lowerRoman"/>
      <w:lvlText w:val="%9."/>
      <w:lvlJc w:val="right"/>
      <w:pPr>
        <w:ind w:left="6916" w:hanging="180"/>
      </w:pPr>
    </w:lvl>
  </w:abstractNum>
  <w:abstractNum w:abstractNumId="1">
    <w:nsid w:val="459761CE"/>
    <w:multiLevelType w:val="hybridMultilevel"/>
    <w:tmpl w:val="C4B615B8"/>
    <w:lvl w:ilvl="0" w:tplc="5EAC4E1A">
      <w:start w:val="1"/>
      <w:numFmt w:val="decimal"/>
      <w:lvlText w:val="%1."/>
      <w:lvlJc w:val="left"/>
      <w:pPr>
        <w:ind w:left="2025" w:hanging="360"/>
      </w:pPr>
      <w:rPr>
        <w:rFonts w:hint="default"/>
      </w:rPr>
    </w:lvl>
    <w:lvl w:ilvl="1" w:tplc="04020019" w:tentative="1">
      <w:start w:val="1"/>
      <w:numFmt w:val="lowerLetter"/>
      <w:lvlText w:val="%2."/>
      <w:lvlJc w:val="left"/>
      <w:pPr>
        <w:ind w:left="2745" w:hanging="360"/>
      </w:pPr>
    </w:lvl>
    <w:lvl w:ilvl="2" w:tplc="0402001B" w:tentative="1">
      <w:start w:val="1"/>
      <w:numFmt w:val="lowerRoman"/>
      <w:lvlText w:val="%3."/>
      <w:lvlJc w:val="right"/>
      <w:pPr>
        <w:ind w:left="3465" w:hanging="180"/>
      </w:pPr>
    </w:lvl>
    <w:lvl w:ilvl="3" w:tplc="0402000F" w:tentative="1">
      <w:start w:val="1"/>
      <w:numFmt w:val="decimal"/>
      <w:lvlText w:val="%4."/>
      <w:lvlJc w:val="left"/>
      <w:pPr>
        <w:ind w:left="4185" w:hanging="360"/>
      </w:pPr>
    </w:lvl>
    <w:lvl w:ilvl="4" w:tplc="04020019" w:tentative="1">
      <w:start w:val="1"/>
      <w:numFmt w:val="lowerLetter"/>
      <w:lvlText w:val="%5."/>
      <w:lvlJc w:val="left"/>
      <w:pPr>
        <w:ind w:left="4905" w:hanging="360"/>
      </w:pPr>
    </w:lvl>
    <w:lvl w:ilvl="5" w:tplc="0402001B" w:tentative="1">
      <w:start w:val="1"/>
      <w:numFmt w:val="lowerRoman"/>
      <w:lvlText w:val="%6."/>
      <w:lvlJc w:val="right"/>
      <w:pPr>
        <w:ind w:left="5625" w:hanging="180"/>
      </w:pPr>
    </w:lvl>
    <w:lvl w:ilvl="6" w:tplc="0402000F" w:tentative="1">
      <w:start w:val="1"/>
      <w:numFmt w:val="decimal"/>
      <w:lvlText w:val="%7."/>
      <w:lvlJc w:val="left"/>
      <w:pPr>
        <w:ind w:left="6345" w:hanging="360"/>
      </w:pPr>
    </w:lvl>
    <w:lvl w:ilvl="7" w:tplc="04020019" w:tentative="1">
      <w:start w:val="1"/>
      <w:numFmt w:val="lowerLetter"/>
      <w:lvlText w:val="%8."/>
      <w:lvlJc w:val="left"/>
      <w:pPr>
        <w:ind w:left="7065" w:hanging="360"/>
      </w:pPr>
    </w:lvl>
    <w:lvl w:ilvl="8" w:tplc="0402001B" w:tentative="1">
      <w:start w:val="1"/>
      <w:numFmt w:val="lowerRoman"/>
      <w:lvlText w:val="%9."/>
      <w:lvlJc w:val="right"/>
      <w:pPr>
        <w:ind w:left="7785" w:hanging="180"/>
      </w:pPr>
    </w:lvl>
  </w:abstractNum>
  <w:abstractNum w:abstractNumId="2">
    <w:nsid w:val="45B32C4C"/>
    <w:multiLevelType w:val="hybridMultilevel"/>
    <w:tmpl w:val="C0B6A852"/>
    <w:lvl w:ilvl="0" w:tplc="828CC268">
      <w:start w:val="1"/>
      <w:numFmt w:val="decimal"/>
      <w:lvlText w:val="%1."/>
      <w:lvlJc w:val="left"/>
      <w:pPr>
        <w:ind w:left="2175" w:hanging="360"/>
      </w:pPr>
      <w:rPr>
        <w:rFonts w:hint="default"/>
      </w:rPr>
    </w:lvl>
    <w:lvl w:ilvl="1" w:tplc="04020019" w:tentative="1">
      <w:start w:val="1"/>
      <w:numFmt w:val="lowerLetter"/>
      <w:lvlText w:val="%2."/>
      <w:lvlJc w:val="left"/>
      <w:pPr>
        <w:ind w:left="2895" w:hanging="360"/>
      </w:pPr>
    </w:lvl>
    <w:lvl w:ilvl="2" w:tplc="0402001B" w:tentative="1">
      <w:start w:val="1"/>
      <w:numFmt w:val="lowerRoman"/>
      <w:lvlText w:val="%3."/>
      <w:lvlJc w:val="right"/>
      <w:pPr>
        <w:ind w:left="3615" w:hanging="180"/>
      </w:pPr>
    </w:lvl>
    <w:lvl w:ilvl="3" w:tplc="0402000F" w:tentative="1">
      <w:start w:val="1"/>
      <w:numFmt w:val="decimal"/>
      <w:lvlText w:val="%4."/>
      <w:lvlJc w:val="left"/>
      <w:pPr>
        <w:ind w:left="4335" w:hanging="360"/>
      </w:pPr>
    </w:lvl>
    <w:lvl w:ilvl="4" w:tplc="04020019" w:tentative="1">
      <w:start w:val="1"/>
      <w:numFmt w:val="lowerLetter"/>
      <w:lvlText w:val="%5."/>
      <w:lvlJc w:val="left"/>
      <w:pPr>
        <w:ind w:left="5055" w:hanging="360"/>
      </w:pPr>
    </w:lvl>
    <w:lvl w:ilvl="5" w:tplc="0402001B" w:tentative="1">
      <w:start w:val="1"/>
      <w:numFmt w:val="lowerRoman"/>
      <w:lvlText w:val="%6."/>
      <w:lvlJc w:val="right"/>
      <w:pPr>
        <w:ind w:left="5775" w:hanging="180"/>
      </w:pPr>
    </w:lvl>
    <w:lvl w:ilvl="6" w:tplc="0402000F" w:tentative="1">
      <w:start w:val="1"/>
      <w:numFmt w:val="decimal"/>
      <w:lvlText w:val="%7."/>
      <w:lvlJc w:val="left"/>
      <w:pPr>
        <w:ind w:left="6495" w:hanging="360"/>
      </w:pPr>
    </w:lvl>
    <w:lvl w:ilvl="7" w:tplc="04020019" w:tentative="1">
      <w:start w:val="1"/>
      <w:numFmt w:val="lowerLetter"/>
      <w:lvlText w:val="%8."/>
      <w:lvlJc w:val="left"/>
      <w:pPr>
        <w:ind w:left="7215" w:hanging="360"/>
      </w:pPr>
    </w:lvl>
    <w:lvl w:ilvl="8" w:tplc="0402001B" w:tentative="1">
      <w:start w:val="1"/>
      <w:numFmt w:val="lowerRoman"/>
      <w:lvlText w:val="%9."/>
      <w:lvlJc w:val="right"/>
      <w:pPr>
        <w:ind w:left="7935" w:hanging="180"/>
      </w:pPr>
    </w:lvl>
  </w:abstractNum>
  <w:abstractNum w:abstractNumId="3">
    <w:nsid w:val="4B4A2960"/>
    <w:multiLevelType w:val="hybridMultilevel"/>
    <w:tmpl w:val="489E2B64"/>
    <w:lvl w:ilvl="0" w:tplc="5966179E">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nsid w:val="4CC13D23"/>
    <w:multiLevelType w:val="hybridMultilevel"/>
    <w:tmpl w:val="0F021022"/>
    <w:lvl w:ilvl="0" w:tplc="5BCE806C">
      <w:start w:val="1"/>
      <w:numFmt w:val="decimal"/>
      <w:lvlText w:val="%1."/>
      <w:lvlJc w:val="left"/>
      <w:pPr>
        <w:ind w:left="1516" w:hanging="360"/>
      </w:pPr>
      <w:rPr>
        <w:rFonts w:hint="default"/>
      </w:rPr>
    </w:lvl>
    <w:lvl w:ilvl="1" w:tplc="04020019" w:tentative="1">
      <w:start w:val="1"/>
      <w:numFmt w:val="lowerLetter"/>
      <w:lvlText w:val="%2."/>
      <w:lvlJc w:val="left"/>
      <w:pPr>
        <w:ind w:left="2236" w:hanging="360"/>
      </w:pPr>
    </w:lvl>
    <w:lvl w:ilvl="2" w:tplc="0402001B" w:tentative="1">
      <w:start w:val="1"/>
      <w:numFmt w:val="lowerRoman"/>
      <w:lvlText w:val="%3."/>
      <w:lvlJc w:val="right"/>
      <w:pPr>
        <w:ind w:left="2956" w:hanging="180"/>
      </w:pPr>
    </w:lvl>
    <w:lvl w:ilvl="3" w:tplc="0402000F" w:tentative="1">
      <w:start w:val="1"/>
      <w:numFmt w:val="decimal"/>
      <w:lvlText w:val="%4."/>
      <w:lvlJc w:val="left"/>
      <w:pPr>
        <w:ind w:left="3676" w:hanging="360"/>
      </w:pPr>
    </w:lvl>
    <w:lvl w:ilvl="4" w:tplc="04020019" w:tentative="1">
      <w:start w:val="1"/>
      <w:numFmt w:val="lowerLetter"/>
      <w:lvlText w:val="%5."/>
      <w:lvlJc w:val="left"/>
      <w:pPr>
        <w:ind w:left="4396" w:hanging="360"/>
      </w:pPr>
    </w:lvl>
    <w:lvl w:ilvl="5" w:tplc="0402001B" w:tentative="1">
      <w:start w:val="1"/>
      <w:numFmt w:val="lowerRoman"/>
      <w:lvlText w:val="%6."/>
      <w:lvlJc w:val="right"/>
      <w:pPr>
        <w:ind w:left="5116" w:hanging="180"/>
      </w:pPr>
    </w:lvl>
    <w:lvl w:ilvl="6" w:tplc="0402000F" w:tentative="1">
      <w:start w:val="1"/>
      <w:numFmt w:val="decimal"/>
      <w:lvlText w:val="%7."/>
      <w:lvlJc w:val="left"/>
      <w:pPr>
        <w:ind w:left="5836" w:hanging="360"/>
      </w:pPr>
    </w:lvl>
    <w:lvl w:ilvl="7" w:tplc="04020019" w:tentative="1">
      <w:start w:val="1"/>
      <w:numFmt w:val="lowerLetter"/>
      <w:lvlText w:val="%8."/>
      <w:lvlJc w:val="left"/>
      <w:pPr>
        <w:ind w:left="6556" w:hanging="360"/>
      </w:pPr>
    </w:lvl>
    <w:lvl w:ilvl="8" w:tplc="0402001B" w:tentative="1">
      <w:start w:val="1"/>
      <w:numFmt w:val="lowerRoman"/>
      <w:lvlText w:val="%9."/>
      <w:lvlJc w:val="right"/>
      <w:pPr>
        <w:ind w:left="7276" w:hanging="180"/>
      </w:pPr>
    </w:lvl>
  </w:abstractNum>
  <w:abstractNum w:abstractNumId="5">
    <w:nsid w:val="60B00A07"/>
    <w:multiLevelType w:val="hybridMultilevel"/>
    <w:tmpl w:val="9810083A"/>
    <w:lvl w:ilvl="0" w:tplc="4BE4C79E">
      <w:start w:val="1"/>
      <w:numFmt w:val="decimal"/>
      <w:lvlText w:val="%1."/>
      <w:lvlJc w:val="left"/>
      <w:pPr>
        <w:ind w:left="1665" w:hanging="360"/>
      </w:pPr>
      <w:rPr>
        <w:rFonts w:hint="default"/>
      </w:rPr>
    </w:lvl>
    <w:lvl w:ilvl="1" w:tplc="04020019" w:tentative="1">
      <w:start w:val="1"/>
      <w:numFmt w:val="lowerLetter"/>
      <w:lvlText w:val="%2."/>
      <w:lvlJc w:val="left"/>
      <w:pPr>
        <w:ind w:left="2385" w:hanging="360"/>
      </w:pPr>
    </w:lvl>
    <w:lvl w:ilvl="2" w:tplc="0402001B" w:tentative="1">
      <w:start w:val="1"/>
      <w:numFmt w:val="lowerRoman"/>
      <w:lvlText w:val="%3."/>
      <w:lvlJc w:val="right"/>
      <w:pPr>
        <w:ind w:left="3105" w:hanging="180"/>
      </w:pPr>
    </w:lvl>
    <w:lvl w:ilvl="3" w:tplc="0402000F" w:tentative="1">
      <w:start w:val="1"/>
      <w:numFmt w:val="decimal"/>
      <w:lvlText w:val="%4."/>
      <w:lvlJc w:val="left"/>
      <w:pPr>
        <w:ind w:left="3825" w:hanging="360"/>
      </w:pPr>
    </w:lvl>
    <w:lvl w:ilvl="4" w:tplc="04020019" w:tentative="1">
      <w:start w:val="1"/>
      <w:numFmt w:val="lowerLetter"/>
      <w:lvlText w:val="%5."/>
      <w:lvlJc w:val="left"/>
      <w:pPr>
        <w:ind w:left="4545" w:hanging="360"/>
      </w:pPr>
    </w:lvl>
    <w:lvl w:ilvl="5" w:tplc="0402001B" w:tentative="1">
      <w:start w:val="1"/>
      <w:numFmt w:val="lowerRoman"/>
      <w:lvlText w:val="%6."/>
      <w:lvlJc w:val="right"/>
      <w:pPr>
        <w:ind w:left="5265" w:hanging="180"/>
      </w:pPr>
    </w:lvl>
    <w:lvl w:ilvl="6" w:tplc="0402000F" w:tentative="1">
      <w:start w:val="1"/>
      <w:numFmt w:val="decimal"/>
      <w:lvlText w:val="%7."/>
      <w:lvlJc w:val="left"/>
      <w:pPr>
        <w:ind w:left="5985" w:hanging="360"/>
      </w:pPr>
    </w:lvl>
    <w:lvl w:ilvl="7" w:tplc="04020019" w:tentative="1">
      <w:start w:val="1"/>
      <w:numFmt w:val="lowerLetter"/>
      <w:lvlText w:val="%8."/>
      <w:lvlJc w:val="left"/>
      <w:pPr>
        <w:ind w:left="6705" w:hanging="360"/>
      </w:pPr>
    </w:lvl>
    <w:lvl w:ilvl="8" w:tplc="0402001B" w:tentative="1">
      <w:start w:val="1"/>
      <w:numFmt w:val="lowerRoman"/>
      <w:lvlText w:val="%9."/>
      <w:lvlJc w:val="right"/>
      <w:pPr>
        <w:ind w:left="7425" w:hanging="180"/>
      </w:pPr>
    </w:lvl>
  </w:abstractNum>
  <w:abstractNum w:abstractNumId="6">
    <w:nsid w:val="60D51179"/>
    <w:multiLevelType w:val="hybridMultilevel"/>
    <w:tmpl w:val="41B06B34"/>
    <w:lvl w:ilvl="0" w:tplc="BC9C4706">
      <w:start w:val="1"/>
      <w:numFmt w:val="decimal"/>
      <w:lvlText w:val="%1."/>
      <w:lvlJc w:val="left"/>
      <w:pPr>
        <w:ind w:left="1515" w:hanging="36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7">
    <w:nsid w:val="64420BBA"/>
    <w:multiLevelType w:val="hybridMultilevel"/>
    <w:tmpl w:val="A2C6F540"/>
    <w:lvl w:ilvl="0" w:tplc="DB32CD46">
      <w:start w:val="1"/>
      <w:numFmt w:val="decimal"/>
      <w:lvlText w:val="%1."/>
      <w:lvlJc w:val="left"/>
      <w:pPr>
        <w:ind w:left="1740" w:hanging="360"/>
      </w:pPr>
      <w:rPr>
        <w:rFonts w:hint="default"/>
      </w:rPr>
    </w:lvl>
    <w:lvl w:ilvl="1" w:tplc="04020019" w:tentative="1">
      <w:start w:val="1"/>
      <w:numFmt w:val="lowerLetter"/>
      <w:lvlText w:val="%2."/>
      <w:lvlJc w:val="left"/>
      <w:pPr>
        <w:ind w:left="2460" w:hanging="360"/>
      </w:pPr>
    </w:lvl>
    <w:lvl w:ilvl="2" w:tplc="0402001B" w:tentative="1">
      <w:start w:val="1"/>
      <w:numFmt w:val="lowerRoman"/>
      <w:lvlText w:val="%3."/>
      <w:lvlJc w:val="right"/>
      <w:pPr>
        <w:ind w:left="3180" w:hanging="180"/>
      </w:pPr>
    </w:lvl>
    <w:lvl w:ilvl="3" w:tplc="0402000F" w:tentative="1">
      <w:start w:val="1"/>
      <w:numFmt w:val="decimal"/>
      <w:lvlText w:val="%4."/>
      <w:lvlJc w:val="left"/>
      <w:pPr>
        <w:ind w:left="3900" w:hanging="360"/>
      </w:pPr>
    </w:lvl>
    <w:lvl w:ilvl="4" w:tplc="04020019" w:tentative="1">
      <w:start w:val="1"/>
      <w:numFmt w:val="lowerLetter"/>
      <w:lvlText w:val="%5."/>
      <w:lvlJc w:val="left"/>
      <w:pPr>
        <w:ind w:left="4620" w:hanging="360"/>
      </w:pPr>
    </w:lvl>
    <w:lvl w:ilvl="5" w:tplc="0402001B" w:tentative="1">
      <w:start w:val="1"/>
      <w:numFmt w:val="lowerRoman"/>
      <w:lvlText w:val="%6."/>
      <w:lvlJc w:val="right"/>
      <w:pPr>
        <w:ind w:left="5340" w:hanging="180"/>
      </w:pPr>
    </w:lvl>
    <w:lvl w:ilvl="6" w:tplc="0402000F" w:tentative="1">
      <w:start w:val="1"/>
      <w:numFmt w:val="decimal"/>
      <w:lvlText w:val="%7."/>
      <w:lvlJc w:val="left"/>
      <w:pPr>
        <w:ind w:left="6060" w:hanging="360"/>
      </w:pPr>
    </w:lvl>
    <w:lvl w:ilvl="7" w:tplc="04020019" w:tentative="1">
      <w:start w:val="1"/>
      <w:numFmt w:val="lowerLetter"/>
      <w:lvlText w:val="%8."/>
      <w:lvlJc w:val="left"/>
      <w:pPr>
        <w:ind w:left="6780" w:hanging="360"/>
      </w:pPr>
    </w:lvl>
    <w:lvl w:ilvl="8" w:tplc="0402001B" w:tentative="1">
      <w:start w:val="1"/>
      <w:numFmt w:val="lowerRoman"/>
      <w:lvlText w:val="%9."/>
      <w:lvlJc w:val="right"/>
      <w:pPr>
        <w:ind w:left="7500" w:hanging="180"/>
      </w:pPr>
    </w:lvl>
  </w:abstractNum>
  <w:abstractNum w:abstractNumId="8">
    <w:nsid w:val="6843198A"/>
    <w:multiLevelType w:val="hybridMultilevel"/>
    <w:tmpl w:val="79342D4E"/>
    <w:lvl w:ilvl="0" w:tplc="E11C8422">
      <w:start w:val="1"/>
      <w:numFmt w:val="decimal"/>
      <w:lvlText w:val="%1."/>
      <w:lvlJc w:val="left"/>
      <w:pPr>
        <w:ind w:left="1516" w:hanging="360"/>
      </w:pPr>
      <w:rPr>
        <w:rFonts w:hint="default"/>
      </w:rPr>
    </w:lvl>
    <w:lvl w:ilvl="1" w:tplc="04020019" w:tentative="1">
      <w:start w:val="1"/>
      <w:numFmt w:val="lowerLetter"/>
      <w:lvlText w:val="%2."/>
      <w:lvlJc w:val="left"/>
      <w:pPr>
        <w:ind w:left="2236" w:hanging="360"/>
      </w:pPr>
    </w:lvl>
    <w:lvl w:ilvl="2" w:tplc="0402001B" w:tentative="1">
      <w:start w:val="1"/>
      <w:numFmt w:val="lowerRoman"/>
      <w:lvlText w:val="%3."/>
      <w:lvlJc w:val="right"/>
      <w:pPr>
        <w:ind w:left="2956" w:hanging="180"/>
      </w:pPr>
    </w:lvl>
    <w:lvl w:ilvl="3" w:tplc="0402000F" w:tentative="1">
      <w:start w:val="1"/>
      <w:numFmt w:val="decimal"/>
      <w:lvlText w:val="%4."/>
      <w:lvlJc w:val="left"/>
      <w:pPr>
        <w:ind w:left="3676" w:hanging="360"/>
      </w:pPr>
    </w:lvl>
    <w:lvl w:ilvl="4" w:tplc="04020019" w:tentative="1">
      <w:start w:val="1"/>
      <w:numFmt w:val="lowerLetter"/>
      <w:lvlText w:val="%5."/>
      <w:lvlJc w:val="left"/>
      <w:pPr>
        <w:ind w:left="4396" w:hanging="360"/>
      </w:pPr>
    </w:lvl>
    <w:lvl w:ilvl="5" w:tplc="0402001B" w:tentative="1">
      <w:start w:val="1"/>
      <w:numFmt w:val="lowerRoman"/>
      <w:lvlText w:val="%6."/>
      <w:lvlJc w:val="right"/>
      <w:pPr>
        <w:ind w:left="5116" w:hanging="180"/>
      </w:pPr>
    </w:lvl>
    <w:lvl w:ilvl="6" w:tplc="0402000F" w:tentative="1">
      <w:start w:val="1"/>
      <w:numFmt w:val="decimal"/>
      <w:lvlText w:val="%7."/>
      <w:lvlJc w:val="left"/>
      <w:pPr>
        <w:ind w:left="5836" w:hanging="360"/>
      </w:pPr>
    </w:lvl>
    <w:lvl w:ilvl="7" w:tplc="04020019" w:tentative="1">
      <w:start w:val="1"/>
      <w:numFmt w:val="lowerLetter"/>
      <w:lvlText w:val="%8."/>
      <w:lvlJc w:val="left"/>
      <w:pPr>
        <w:ind w:left="6556" w:hanging="360"/>
      </w:pPr>
    </w:lvl>
    <w:lvl w:ilvl="8" w:tplc="0402001B" w:tentative="1">
      <w:start w:val="1"/>
      <w:numFmt w:val="lowerRoman"/>
      <w:lvlText w:val="%9."/>
      <w:lvlJc w:val="right"/>
      <w:pPr>
        <w:ind w:left="7276" w:hanging="180"/>
      </w:pPr>
    </w:lvl>
  </w:abstractNum>
  <w:abstractNum w:abstractNumId="9">
    <w:nsid w:val="724E7A60"/>
    <w:multiLevelType w:val="hybridMultilevel"/>
    <w:tmpl w:val="865C1616"/>
    <w:lvl w:ilvl="0" w:tplc="4EEAD54C">
      <w:start w:val="1"/>
      <w:numFmt w:val="decimal"/>
      <w:lvlText w:val="%1."/>
      <w:lvlJc w:val="left"/>
      <w:pPr>
        <w:ind w:left="1230" w:hanging="360"/>
      </w:pPr>
      <w:rPr>
        <w:rFonts w:hint="default"/>
      </w:rPr>
    </w:lvl>
    <w:lvl w:ilvl="1" w:tplc="04020019" w:tentative="1">
      <w:start w:val="1"/>
      <w:numFmt w:val="lowerLetter"/>
      <w:lvlText w:val="%2."/>
      <w:lvlJc w:val="left"/>
      <w:pPr>
        <w:ind w:left="1950" w:hanging="360"/>
      </w:pPr>
    </w:lvl>
    <w:lvl w:ilvl="2" w:tplc="0402001B" w:tentative="1">
      <w:start w:val="1"/>
      <w:numFmt w:val="lowerRoman"/>
      <w:lvlText w:val="%3."/>
      <w:lvlJc w:val="right"/>
      <w:pPr>
        <w:ind w:left="2670" w:hanging="180"/>
      </w:pPr>
    </w:lvl>
    <w:lvl w:ilvl="3" w:tplc="0402000F" w:tentative="1">
      <w:start w:val="1"/>
      <w:numFmt w:val="decimal"/>
      <w:lvlText w:val="%4."/>
      <w:lvlJc w:val="left"/>
      <w:pPr>
        <w:ind w:left="3390" w:hanging="360"/>
      </w:pPr>
    </w:lvl>
    <w:lvl w:ilvl="4" w:tplc="04020019" w:tentative="1">
      <w:start w:val="1"/>
      <w:numFmt w:val="lowerLetter"/>
      <w:lvlText w:val="%5."/>
      <w:lvlJc w:val="left"/>
      <w:pPr>
        <w:ind w:left="4110" w:hanging="360"/>
      </w:pPr>
    </w:lvl>
    <w:lvl w:ilvl="5" w:tplc="0402001B" w:tentative="1">
      <w:start w:val="1"/>
      <w:numFmt w:val="lowerRoman"/>
      <w:lvlText w:val="%6."/>
      <w:lvlJc w:val="right"/>
      <w:pPr>
        <w:ind w:left="4830" w:hanging="180"/>
      </w:pPr>
    </w:lvl>
    <w:lvl w:ilvl="6" w:tplc="0402000F" w:tentative="1">
      <w:start w:val="1"/>
      <w:numFmt w:val="decimal"/>
      <w:lvlText w:val="%7."/>
      <w:lvlJc w:val="left"/>
      <w:pPr>
        <w:ind w:left="5550" w:hanging="360"/>
      </w:pPr>
    </w:lvl>
    <w:lvl w:ilvl="7" w:tplc="04020019" w:tentative="1">
      <w:start w:val="1"/>
      <w:numFmt w:val="lowerLetter"/>
      <w:lvlText w:val="%8."/>
      <w:lvlJc w:val="left"/>
      <w:pPr>
        <w:ind w:left="6270" w:hanging="360"/>
      </w:pPr>
    </w:lvl>
    <w:lvl w:ilvl="8" w:tplc="0402001B" w:tentative="1">
      <w:start w:val="1"/>
      <w:numFmt w:val="lowerRoman"/>
      <w:lvlText w:val="%9."/>
      <w:lvlJc w:val="right"/>
      <w:pPr>
        <w:ind w:left="6990" w:hanging="180"/>
      </w:pPr>
    </w:lvl>
  </w:abstractNum>
  <w:num w:numId="1">
    <w:abstractNumId w:val="0"/>
  </w:num>
  <w:num w:numId="2">
    <w:abstractNumId w:val="8"/>
  </w:num>
  <w:num w:numId="3">
    <w:abstractNumId w:val="4"/>
  </w:num>
  <w:num w:numId="4">
    <w:abstractNumId w:val="5"/>
  </w:num>
  <w:num w:numId="5">
    <w:abstractNumId w:val="1"/>
  </w:num>
  <w:num w:numId="6">
    <w:abstractNumId w:val="2"/>
  </w:num>
  <w:num w:numId="7">
    <w:abstractNumId w:val="9"/>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45"/>
    <w:rsid w:val="000877DB"/>
    <w:rsid w:val="00110B45"/>
    <w:rsid w:val="00127462"/>
    <w:rsid w:val="001312C7"/>
    <w:rsid w:val="0017320F"/>
    <w:rsid w:val="001B74EB"/>
    <w:rsid w:val="001D039D"/>
    <w:rsid w:val="001D1ECF"/>
    <w:rsid w:val="001F7168"/>
    <w:rsid w:val="00260A49"/>
    <w:rsid w:val="002C1AED"/>
    <w:rsid w:val="002C536D"/>
    <w:rsid w:val="002C767A"/>
    <w:rsid w:val="002E7476"/>
    <w:rsid w:val="002F7414"/>
    <w:rsid w:val="00327EBE"/>
    <w:rsid w:val="00397CFF"/>
    <w:rsid w:val="003C62C7"/>
    <w:rsid w:val="003F7D77"/>
    <w:rsid w:val="005566E5"/>
    <w:rsid w:val="005615CF"/>
    <w:rsid w:val="00570BEC"/>
    <w:rsid w:val="00596BB8"/>
    <w:rsid w:val="005B3A2A"/>
    <w:rsid w:val="005E5EE4"/>
    <w:rsid w:val="0061632B"/>
    <w:rsid w:val="006753D3"/>
    <w:rsid w:val="00694017"/>
    <w:rsid w:val="006D52C9"/>
    <w:rsid w:val="007075B3"/>
    <w:rsid w:val="007A62B7"/>
    <w:rsid w:val="0080144A"/>
    <w:rsid w:val="00831FC9"/>
    <w:rsid w:val="0086384D"/>
    <w:rsid w:val="008E5161"/>
    <w:rsid w:val="00926F07"/>
    <w:rsid w:val="0093440A"/>
    <w:rsid w:val="009546F3"/>
    <w:rsid w:val="00954B1A"/>
    <w:rsid w:val="00961567"/>
    <w:rsid w:val="0096746B"/>
    <w:rsid w:val="00A001DC"/>
    <w:rsid w:val="00AC6A4D"/>
    <w:rsid w:val="00B1187F"/>
    <w:rsid w:val="00BA5C83"/>
    <w:rsid w:val="00C00513"/>
    <w:rsid w:val="00C56510"/>
    <w:rsid w:val="00C61B52"/>
    <w:rsid w:val="00C94CDA"/>
    <w:rsid w:val="00CD4379"/>
    <w:rsid w:val="00CE55F5"/>
    <w:rsid w:val="00D24168"/>
    <w:rsid w:val="00D34238"/>
    <w:rsid w:val="00D4090B"/>
    <w:rsid w:val="00D51AB3"/>
    <w:rsid w:val="00D9466F"/>
    <w:rsid w:val="00DA733B"/>
    <w:rsid w:val="00E25FAF"/>
    <w:rsid w:val="00F13874"/>
    <w:rsid w:val="00F15947"/>
    <w:rsid w:val="00F27A34"/>
    <w:rsid w:val="00FB03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A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21593">
      <w:bodyDiv w:val="1"/>
      <w:marLeft w:val="0"/>
      <w:marRight w:val="0"/>
      <w:marTop w:val="0"/>
      <w:marBottom w:val="0"/>
      <w:divBdr>
        <w:top w:val="none" w:sz="0" w:space="0" w:color="auto"/>
        <w:left w:val="none" w:sz="0" w:space="0" w:color="auto"/>
        <w:bottom w:val="none" w:sz="0" w:space="0" w:color="auto"/>
        <w:right w:val="none" w:sz="0" w:space="0" w:color="auto"/>
      </w:divBdr>
      <w:divsChild>
        <w:div w:id="201788558">
          <w:marLeft w:val="0"/>
          <w:marRight w:val="0"/>
          <w:marTop w:val="0"/>
          <w:marBottom w:val="0"/>
          <w:divBdr>
            <w:top w:val="none" w:sz="0" w:space="0" w:color="auto"/>
            <w:left w:val="none" w:sz="0" w:space="0" w:color="auto"/>
            <w:bottom w:val="none" w:sz="0" w:space="0" w:color="auto"/>
            <w:right w:val="none" w:sz="0" w:space="0" w:color="auto"/>
          </w:divBdr>
        </w:div>
        <w:div w:id="647176414">
          <w:marLeft w:val="0"/>
          <w:marRight w:val="0"/>
          <w:marTop w:val="0"/>
          <w:marBottom w:val="0"/>
          <w:divBdr>
            <w:top w:val="none" w:sz="0" w:space="0" w:color="auto"/>
            <w:left w:val="none" w:sz="0" w:space="0" w:color="auto"/>
            <w:bottom w:val="none" w:sz="0" w:space="0" w:color="auto"/>
            <w:right w:val="none" w:sz="0" w:space="0" w:color="auto"/>
          </w:divBdr>
        </w:div>
        <w:div w:id="117729201">
          <w:marLeft w:val="0"/>
          <w:marRight w:val="0"/>
          <w:marTop w:val="0"/>
          <w:marBottom w:val="0"/>
          <w:divBdr>
            <w:top w:val="none" w:sz="0" w:space="0" w:color="auto"/>
            <w:left w:val="none" w:sz="0" w:space="0" w:color="auto"/>
            <w:bottom w:val="none" w:sz="0" w:space="0" w:color="auto"/>
            <w:right w:val="none" w:sz="0" w:space="0" w:color="auto"/>
          </w:divBdr>
        </w:div>
        <w:div w:id="458569277">
          <w:marLeft w:val="0"/>
          <w:marRight w:val="0"/>
          <w:marTop w:val="0"/>
          <w:marBottom w:val="0"/>
          <w:divBdr>
            <w:top w:val="none" w:sz="0" w:space="0" w:color="auto"/>
            <w:left w:val="none" w:sz="0" w:space="0" w:color="auto"/>
            <w:bottom w:val="none" w:sz="0" w:space="0" w:color="auto"/>
            <w:right w:val="none" w:sz="0" w:space="0" w:color="auto"/>
          </w:divBdr>
        </w:div>
        <w:div w:id="1471822194">
          <w:marLeft w:val="0"/>
          <w:marRight w:val="0"/>
          <w:marTop w:val="0"/>
          <w:marBottom w:val="0"/>
          <w:divBdr>
            <w:top w:val="none" w:sz="0" w:space="0" w:color="auto"/>
            <w:left w:val="none" w:sz="0" w:space="0" w:color="auto"/>
            <w:bottom w:val="none" w:sz="0" w:space="0" w:color="auto"/>
            <w:right w:val="none" w:sz="0" w:space="0" w:color="auto"/>
          </w:divBdr>
        </w:div>
        <w:div w:id="1813906530">
          <w:marLeft w:val="0"/>
          <w:marRight w:val="0"/>
          <w:marTop w:val="0"/>
          <w:marBottom w:val="0"/>
          <w:divBdr>
            <w:top w:val="none" w:sz="0" w:space="0" w:color="auto"/>
            <w:left w:val="none" w:sz="0" w:space="0" w:color="auto"/>
            <w:bottom w:val="none" w:sz="0" w:space="0" w:color="auto"/>
            <w:right w:val="none" w:sz="0" w:space="0" w:color="auto"/>
          </w:divBdr>
        </w:div>
        <w:div w:id="908731515">
          <w:marLeft w:val="0"/>
          <w:marRight w:val="0"/>
          <w:marTop w:val="0"/>
          <w:marBottom w:val="0"/>
          <w:divBdr>
            <w:top w:val="none" w:sz="0" w:space="0" w:color="auto"/>
            <w:left w:val="none" w:sz="0" w:space="0" w:color="auto"/>
            <w:bottom w:val="none" w:sz="0" w:space="0" w:color="auto"/>
            <w:right w:val="none" w:sz="0" w:space="0" w:color="auto"/>
          </w:divBdr>
        </w:div>
        <w:div w:id="500900624">
          <w:marLeft w:val="0"/>
          <w:marRight w:val="0"/>
          <w:marTop w:val="0"/>
          <w:marBottom w:val="0"/>
          <w:divBdr>
            <w:top w:val="none" w:sz="0" w:space="0" w:color="auto"/>
            <w:left w:val="none" w:sz="0" w:space="0" w:color="auto"/>
            <w:bottom w:val="none" w:sz="0" w:space="0" w:color="auto"/>
            <w:right w:val="none" w:sz="0" w:space="0" w:color="auto"/>
          </w:divBdr>
        </w:div>
        <w:div w:id="977078480">
          <w:marLeft w:val="0"/>
          <w:marRight w:val="0"/>
          <w:marTop w:val="0"/>
          <w:marBottom w:val="0"/>
          <w:divBdr>
            <w:top w:val="none" w:sz="0" w:space="0" w:color="auto"/>
            <w:left w:val="none" w:sz="0" w:space="0" w:color="auto"/>
            <w:bottom w:val="none" w:sz="0" w:space="0" w:color="auto"/>
            <w:right w:val="none" w:sz="0" w:space="0" w:color="auto"/>
          </w:divBdr>
        </w:div>
      </w:divsChild>
    </w:div>
    <w:div w:id="441724646">
      <w:bodyDiv w:val="1"/>
      <w:marLeft w:val="0"/>
      <w:marRight w:val="0"/>
      <w:marTop w:val="0"/>
      <w:marBottom w:val="0"/>
      <w:divBdr>
        <w:top w:val="none" w:sz="0" w:space="0" w:color="auto"/>
        <w:left w:val="none" w:sz="0" w:space="0" w:color="auto"/>
        <w:bottom w:val="none" w:sz="0" w:space="0" w:color="auto"/>
        <w:right w:val="none" w:sz="0" w:space="0" w:color="auto"/>
      </w:divBdr>
      <w:divsChild>
        <w:div w:id="869151295">
          <w:marLeft w:val="0"/>
          <w:marRight w:val="0"/>
          <w:marTop w:val="0"/>
          <w:marBottom w:val="0"/>
          <w:divBdr>
            <w:top w:val="none" w:sz="0" w:space="0" w:color="auto"/>
            <w:left w:val="none" w:sz="0" w:space="0" w:color="auto"/>
            <w:bottom w:val="none" w:sz="0" w:space="0" w:color="auto"/>
            <w:right w:val="none" w:sz="0" w:space="0" w:color="auto"/>
          </w:divBdr>
        </w:div>
        <w:div w:id="792331525">
          <w:marLeft w:val="0"/>
          <w:marRight w:val="0"/>
          <w:marTop w:val="0"/>
          <w:marBottom w:val="0"/>
          <w:divBdr>
            <w:top w:val="none" w:sz="0" w:space="0" w:color="auto"/>
            <w:left w:val="none" w:sz="0" w:space="0" w:color="auto"/>
            <w:bottom w:val="none" w:sz="0" w:space="0" w:color="auto"/>
            <w:right w:val="none" w:sz="0" w:space="0" w:color="auto"/>
          </w:divBdr>
        </w:div>
      </w:divsChild>
    </w:div>
    <w:div w:id="802773521">
      <w:bodyDiv w:val="1"/>
      <w:marLeft w:val="0"/>
      <w:marRight w:val="0"/>
      <w:marTop w:val="0"/>
      <w:marBottom w:val="0"/>
      <w:divBdr>
        <w:top w:val="none" w:sz="0" w:space="0" w:color="auto"/>
        <w:left w:val="none" w:sz="0" w:space="0" w:color="auto"/>
        <w:bottom w:val="none" w:sz="0" w:space="0" w:color="auto"/>
        <w:right w:val="none" w:sz="0" w:space="0" w:color="auto"/>
      </w:divBdr>
      <w:divsChild>
        <w:div w:id="1195076400">
          <w:marLeft w:val="0"/>
          <w:marRight w:val="0"/>
          <w:marTop w:val="0"/>
          <w:marBottom w:val="0"/>
          <w:divBdr>
            <w:top w:val="none" w:sz="0" w:space="0" w:color="auto"/>
            <w:left w:val="none" w:sz="0" w:space="0" w:color="auto"/>
            <w:bottom w:val="none" w:sz="0" w:space="0" w:color="auto"/>
            <w:right w:val="none" w:sz="0" w:space="0" w:color="auto"/>
          </w:divBdr>
          <w:divsChild>
            <w:div w:id="324095236">
              <w:marLeft w:val="0"/>
              <w:marRight w:val="0"/>
              <w:marTop w:val="0"/>
              <w:marBottom w:val="0"/>
              <w:divBdr>
                <w:top w:val="none" w:sz="0" w:space="0" w:color="auto"/>
                <w:left w:val="none" w:sz="0" w:space="0" w:color="auto"/>
                <w:bottom w:val="none" w:sz="0" w:space="0" w:color="auto"/>
                <w:right w:val="none" w:sz="0" w:space="0" w:color="auto"/>
              </w:divBdr>
            </w:div>
            <w:div w:id="11017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5480">
      <w:bodyDiv w:val="1"/>
      <w:marLeft w:val="0"/>
      <w:marRight w:val="0"/>
      <w:marTop w:val="0"/>
      <w:marBottom w:val="0"/>
      <w:divBdr>
        <w:top w:val="none" w:sz="0" w:space="0" w:color="auto"/>
        <w:left w:val="none" w:sz="0" w:space="0" w:color="auto"/>
        <w:bottom w:val="none" w:sz="0" w:space="0" w:color="auto"/>
        <w:right w:val="none" w:sz="0" w:space="0" w:color="auto"/>
      </w:divBdr>
      <w:divsChild>
        <w:div w:id="777413038">
          <w:marLeft w:val="0"/>
          <w:marRight w:val="0"/>
          <w:marTop w:val="0"/>
          <w:marBottom w:val="0"/>
          <w:divBdr>
            <w:top w:val="none" w:sz="0" w:space="0" w:color="auto"/>
            <w:left w:val="none" w:sz="0" w:space="0" w:color="auto"/>
            <w:bottom w:val="none" w:sz="0" w:space="0" w:color="auto"/>
            <w:right w:val="none" w:sz="0" w:space="0" w:color="auto"/>
          </w:divBdr>
        </w:div>
        <w:div w:id="64425306">
          <w:marLeft w:val="0"/>
          <w:marRight w:val="0"/>
          <w:marTop w:val="0"/>
          <w:marBottom w:val="0"/>
          <w:divBdr>
            <w:top w:val="none" w:sz="0" w:space="0" w:color="auto"/>
            <w:left w:val="none" w:sz="0" w:space="0" w:color="auto"/>
            <w:bottom w:val="none" w:sz="0" w:space="0" w:color="auto"/>
            <w:right w:val="none" w:sz="0" w:space="0" w:color="auto"/>
          </w:divBdr>
        </w:div>
      </w:divsChild>
    </w:div>
    <w:div w:id="1033310548">
      <w:bodyDiv w:val="1"/>
      <w:marLeft w:val="0"/>
      <w:marRight w:val="0"/>
      <w:marTop w:val="0"/>
      <w:marBottom w:val="0"/>
      <w:divBdr>
        <w:top w:val="none" w:sz="0" w:space="0" w:color="auto"/>
        <w:left w:val="none" w:sz="0" w:space="0" w:color="auto"/>
        <w:bottom w:val="none" w:sz="0" w:space="0" w:color="auto"/>
        <w:right w:val="none" w:sz="0" w:space="0" w:color="auto"/>
      </w:divBdr>
      <w:divsChild>
        <w:div w:id="83579119">
          <w:marLeft w:val="0"/>
          <w:marRight w:val="0"/>
          <w:marTop w:val="0"/>
          <w:marBottom w:val="0"/>
          <w:divBdr>
            <w:top w:val="none" w:sz="0" w:space="0" w:color="auto"/>
            <w:left w:val="none" w:sz="0" w:space="0" w:color="auto"/>
            <w:bottom w:val="none" w:sz="0" w:space="0" w:color="auto"/>
            <w:right w:val="none" w:sz="0" w:space="0" w:color="auto"/>
          </w:divBdr>
        </w:div>
        <w:div w:id="1967856090">
          <w:marLeft w:val="0"/>
          <w:marRight w:val="0"/>
          <w:marTop w:val="0"/>
          <w:marBottom w:val="0"/>
          <w:divBdr>
            <w:top w:val="none" w:sz="0" w:space="0" w:color="auto"/>
            <w:left w:val="none" w:sz="0" w:space="0" w:color="auto"/>
            <w:bottom w:val="none" w:sz="0" w:space="0" w:color="auto"/>
            <w:right w:val="none" w:sz="0" w:space="0" w:color="auto"/>
          </w:divBdr>
        </w:div>
        <w:div w:id="1618096212">
          <w:marLeft w:val="0"/>
          <w:marRight w:val="0"/>
          <w:marTop w:val="0"/>
          <w:marBottom w:val="0"/>
          <w:divBdr>
            <w:top w:val="none" w:sz="0" w:space="0" w:color="auto"/>
            <w:left w:val="none" w:sz="0" w:space="0" w:color="auto"/>
            <w:bottom w:val="none" w:sz="0" w:space="0" w:color="auto"/>
            <w:right w:val="none" w:sz="0" w:space="0" w:color="auto"/>
          </w:divBdr>
        </w:div>
        <w:div w:id="324747091">
          <w:marLeft w:val="0"/>
          <w:marRight w:val="0"/>
          <w:marTop w:val="0"/>
          <w:marBottom w:val="0"/>
          <w:divBdr>
            <w:top w:val="none" w:sz="0" w:space="0" w:color="auto"/>
            <w:left w:val="none" w:sz="0" w:space="0" w:color="auto"/>
            <w:bottom w:val="none" w:sz="0" w:space="0" w:color="auto"/>
            <w:right w:val="none" w:sz="0" w:space="0" w:color="auto"/>
          </w:divBdr>
        </w:div>
        <w:div w:id="1916011973">
          <w:marLeft w:val="0"/>
          <w:marRight w:val="0"/>
          <w:marTop w:val="0"/>
          <w:marBottom w:val="0"/>
          <w:divBdr>
            <w:top w:val="none" w:sz="0" w:space="0" w:color="auto"/>
            <w:left w:val="none" w:sz="0" w:space="0" w:color="auto"/>
            <w:bottom w:val="none" w:sz="0" w:space="0" w:color="auto"/>
            <w:right w:val="none" w:sz="0" w:space="0" w:color="auto"/>
          </w:divBdr>
        </w:div>
        <w:div w:id="1920210574">
          <w:marLeft w:val="0"/>
          <w:marRight w:val="0"/>
          <w:marTop w:val="0"/>
          <w:marBottom w:val="0"/>
          <w:divBdr>
            <w:top w:val="none" w:sz="0" w:space="0" w:color="auto"/>
            <w:left w:val="none" w:sz="0" w:space="0" w:color="auto"/>
            <w:bottom w:val="none" w:sz="0" w:space="0" w:color="auto"/>
            <w:right w:val="none" w:sz="0" w:space="0" w:color="auto"/>
          </w:divBdr>
        </w:div>
        <w:div w:id="1697807774">
          <w:marLeft w:val="0"/>
          <w:marRight w:val="0"/>
          <w:marTop w:val="0"/>
          <w:marBottom w:val="0"/>
          <w:divBdr>
            <w:top w:val="none" w:sz="0" w:space="0" w:color="auto"/>
            <w:left w:val="none" w:sz="0" w:space="0" w:color="auto"/>
            <w:bottom w:val="none" w:sz="0" w:space="0" w:color="auto"/>
            <w:right w:val="none" w:sz="0" w:space="0" w:color="auto"/>
          </w:divBdr>
        </w:div>
        <w:div w:id="1192306600">
          <w:marLeft w:val="0"/>
          <w:marRight w:val="0"/>
          <w:marTop w:val="0"/>
          <w:marBottom w:val="0"/>
          <w:divBdr>
            <w:top w:val="none" w:sz="0" w:space="0" w:color="auto"/>
            <w:left w:val="none" w:sz="0" w:space="0" w:color="auto"/>
            <w:bottom w:val="none" w:sz="0" w:space="0" w:color="auto"/>
            <w:right w:val="none" w:sz="0" w:space="0" w:color="auto"/>
          </w:divBdr>
        </w:div>
        <w:div w:id="1802770265">
          <w:marLeft w:val="0"/>
          <w:marRight w:val="0"/>
          <w:marTop w:val="0"/>
          <w:marBottom w:val="0"/>
          <w:divBdr>
            <w:top w:val="none" w:sz="0" w:space="0" w:color="auto"/>
            <w:left w:val="none" w:sz="0" w:space="0" w:color="auto"/>
            <w:bottom w:val="none" w:sz="0" w:space="0" w:color="auto"/>
            <w:right w:val="none" w:sz="0" w:space="0" w:color="auto"/>
          </w:divBdr>
        </w:div>
        <w:div w:id="763575580">
          <w:marLeft w:val="0"/>
          <w:marRight w:val="0"/>
          <w:marTop w:val="0"/>
          <w:marBottom w:val="0"/>
          <w:divBdr>
            <w:top w:val="none" w:sz="0" w:space="0" w:color="auto"/>
            <w:left w:val="none" w:sz="0" w:space="0" w:color="auto"/>
            <w:bottom w:val="none" w:sz="0" w:space="0" w:color="auto"/>
            <w:right w:val="none" w:sz="0" w:space="0" w:color="auto"/>
          </w:divBdr>
        </w:div>
        <w:div w:id="79328142">
          <w:marLeft w:val="0"/>
          <w:marRight w:val="0"/>
          <w:marTop w:val="0"/>
          <w:marBottom w:val="0"/>
          <w:divBdr>
            <w:top w:val="none" w:sz="0" w:space="0" w:color="auto"/>
            <w:left w:val="none" w:sz="0" w:space="0" w:color="auto"/>
            <w:bottom w:val="none" w:sz="0" w:space="0" w:color="auto"/>
            <w:right w:val="none" w:sz="0" w:space="0" w:color="auto"/>
          </w:divBdr>
        </w:div>
      </w:divsChild>
    </w:div>
    <w:div w:id="1082069734">
      <w:bodyDiv w:val="1"/>
      <w:marLeft w:val="0"/>
      <w:marRight w:val="0"/>
      <w:marTop w:val="0"/>
      <w:marBottom w:val="0"/>
      <w:divBdr>
        <w:top w:val="none" w:sz="0" w:space="0" w:color="auto"/>
        <w:left w:val="none" w:sz="0" w:space="0" w:color="auto"/>
        <w:bottom w:val="none" w:sz="0" w:space="0" w:color="auto"/>
        <w:right w:val="none" w:sz="0" w:space="0" w:color="auto"/>
      </w:divBdr>
      <w:divsChild>
        <w:div w:id="797337250">
          <w:marLeft w:val="0"/>
          <w:marRight w:val="0"/>
          <w:marTop w:val="0"/>
          <w:marBottom w:val="0"/>
          <w:divBdr>
            <w:top w:val="none" w:sz="0" w:space="0" w:color="auto"/>
            <w:left w:val="none" w:sz="0" w:space="0" w:color="auto"/>
            <w:bottom w:val="none" w:sz="0" w:space="0" w:color="auto"/>
            <w:right w:val="none" w:sz="0" w:space="0" w:color="auto"/>
          </w:divBdr>
        </w:div>
        <w:div w:id="40329852">
          <w:marLeft w:val="0"/>
          <w:marRight w:val="0"/>
          <w:marTop w:val="0"/>
          <w:marBottom w:val="0"/>
          <w:divBdr>
            <w:top w:val="none" w:sz="0" w:space="0" w:color="auto"/>
            <w:left w:val="none" w:sz="0" w:space="0" w:color="auto"/>
            <w:bottom w:val="none" w:sz="0" w:space="0" w:color="auto"/>
            <w:right w:val="none" w:sz="0" w:space="0" w:color="auto"/>
          </w:divBdr>
        </w:div>
        <w:div w:id="1692682554">
          <w:marLeft w:val="0"/>
          <w:marRight w:val="0"/>
          <w:marTop w:val="0"/>
          <w:marBottom w:val="0"/>
          <w:divBdr>
            <w:top w:val="none" w:sz="0" w:space="0" w:color="auto"/>
            <w:left w:val="none" w:sz="0" w:space="0" w:color="auto"/>
            <w:bottom w:val="none" w:sz="0" w:space="0" w:color="auto"/>
            <w:right w:val="none" w:sz="0" w:space="0" w:color="auto"/>
          </w:divBdr>
        </w:div>
        <w:div w:id="1663780671">
          <w:marLeft w:val="0"/>
          <w:marRight w:val="0"/>
          <w:marTop w:val="0"/>
          <w:marBottom w:val="0"/>
          <w:divBdr>
            <w:top w:val="none" w:sz="0" w:space="0" w:color="auto"/>
            <w:left w:val="none" w:sz="0" w:space="0" w:color="auto"/>
            <w:bottom w:val="none" w:sz="0" w:space="0" w:color="auto"/>
            <w:right w:val="none" w:sz="0" w:space="0" w:color="auto"/>
          </w:divBdr>
        </w:div>
        <w:div w:id="1361515817">
          <w:marLeft w:val="0"/>
          <w:marRight w:val="0"/>
          <w:marTop w:val="0"/>
          <w:marBottom w:val="0"/>
          <w:divBdr>
            <w:top w:val="none" w:sz="0" w:space="0" w:color="auto"/>
            <w:left w:val="none" w:sz="0" w:space="0" w:color="auto"/>
            <w:bottom w:val="none" w:sz="0" w:space="0" w:color="auto"/>
            <w:right w:val="none" w:sz="0" w:space="0" w:color="auto"/>
          </w:divBdr>
        </w:div>
        <w:div w:id="1340083733">
          <w:marLeft w:val="0"/>
          <w:marRight w:val="0"/>
          <w:marTop w:val="0"/>
          <w:marBottom w:val="0"/>
          <w:divBdr>
            <w:top w:val="none" w:sz="0" w:space="0" w:color="auto"/>
            <w:left w:val="none" w:sz="0" w:space="0" w:color="auto"/>
            <w:bottom w:val="none" w:sz="0" w:space="0" w:color="auto"/>
            <w:right w:val="none" w:sz="0" w:space="0" w:color="auto"/>
          </w:divBdr>
        </w:div>
        <w:div w:id="1446657464">
          <w:marLeft w:val="0"/>
          <w:marRight w:val="0"/>
          <w:marTop w:val="0"/>
          <w:marBottom w:val="0"/>
          <w:divBdr>
            <w:top w:val="none" w:sz="0" w:space="0" w:color="auto"/>
            <w:left w:val="none" w:sz="0" w:space="0" w:color="auto"/>
            <w:bottom w:val="none" w:sz="0" w:space="0" w:color="auto"/>
            <w:right w:val="none" w:sz="0" w:space="0" w:color="auto"/>
          </w:divBdr>
        </w:div>
        <w:div w:id="1542671477">
          <w:marLeft w:val="0"/>
          <w:marRight w:val="0"/>
          <w:marTop w:val="0"/>
          <w:marBottom w:val="0"/>
          <w:divBdr>
            <w:top w:val="none" w:sz="0" w:space="0" w:color="auto"/>
            <w:left w:val="none" w:sz="0" w:space="0" w:color="auto"/>
            <w:bottom w:val="none" w:sz="0" w:space="0" w:color="auto"/>
            <w:right w:val="none" w:sz="0" w:space="0" w:color="auto"/>
          </w:divBdr>
        </w:div>
      </w:divsChild>
    </w:div>
    <w:div w:id="1537085785">
      <w:bodyDiv w:val="1"/>
      <w:marLeft w:val="0"/>
      <w:marRight w:val="0"/>
      <w:marTop w:val="0"/>
      <w:marBottom w:val="0"/>
      <w:divBdr>
        <w:top w:val="none" w:sz="0" w:space="0" w:color="auto"/>
        <w:left w:val="none" w:sz="0" w:space="0" w:color="auto"/>
        <w:bottom w:val="none" w:sz="0" w:space="0" w:color="auto"/>
        <w:right w:val="none" w:sz="0" w:space="0" w:color="auto"/>
      </w:divBdr>
      <w:divsChild>
        <w:div w:id="1075736052">
          <w:marLeft w:val="0"/>
          <w:marRight w:val="0"/>
          <w:marTop w:val="0"/>
          <w:marBottom w:val="0"/>
          <w:divBdr>
            <w:top w:val="none" w:sz="0" w:space="0" w:color="auto"/>
            <w:left w:val="none" w:sz="0" w:space="0" w:color="auto"/>
            <w:bottom w:val="none" w:sz="0" w:space="0" w:color="auto"/>
            <w:right w:val="none" w:sz="0" w:space="0" w:color="auto"/>
          </w:divBdr>
        </w:div>
      </w:divsChild>
    </w:div>
    <w:div w:id="2007443146">
      <w:bodyDiv w:val="1"/>
      <w:marLeft w:val="0"/>
      <w:marRight w:val="0"/>
      <w:marTop w:val="0"/>
      <w:marBottom w:val="0"/>
      <w:divBdr>
        <w:top w:val="none" w:sz="0" w:space="0" w:color="auto"/>
        <w:left w:val="none" w:sz="0" w:space="0" w:color="auto"/>
        <w:bottom w:val="none" w:sz="0" w:space="0" w:color="auto"/>
        <w:right w:val="none" w:sz="0" w:space="0" w:color="auto"/>
      </w:divBdr>
      <w:divsChild>
        <w:div w:id="1456093595">
          <w:marLeft w:val="0"/>
          <w:marRight w:val="0"/>
          <w:marTop w:val="0"/>
          <w:marBottom w:val="0"/>
          <w:divBdr>
            <w:top w:val="none" w:sz="0" w:space="0" w:color="auto"/>
            <w:left w:val="none" w:sz="0" w:space="0" w:color="auto"/>
            <w:bottom w:val="none" w:sz="0" w:space="0" w:color="auto"/>
            <w:right w:val="none" w:sz="0" w:space="0" w:color="auto"/>
          </w:divBdr>
        </w:div>
      </w:divsChild>
    </w:div>
    <w:div w:id="2133553369">
      <w:bodyDiv w:val="1"/>
      <w:marLeft w:val="0"/>
      <w:marRight w:val="0"/>
      <w:marTop w:val="0"/>
      <w:marBottom w:val="0"/>
      <w:divBdr>
        <w:top w:val="none" w:sz="0" w:space="0" w:color="auto"/>
        <w:left w:val="none" w:sz="0" w:space="0" w:color="auto"/>
        <w:bottom w:val="none" w:sz="0" w:space="0" w:color="auto"/>
        <w:right w:val="none" w:sz="0" w:space="0" w:color="auto"/>
      </w:divBdr>
      <w:divsChild>
        <w:div w:id="2047875136">
          <w:marLeft w:val="0"/>
          <w:marRight w:val="0"/>
          <w:marTop w:val="0"/>
          <w:marBottom w:val="0"/>
          <w:divBdr>
            <w:top w:val="none" w:sz="0" w:space="0" w:color="auto"/>
            <w:left w:val="none" w:sz="0" w:space="0" w:color="auto"/>
            <w:bottom w:val="none" w:sz="0" w:space="0" w:color="auto"/>
            <w:right w:val="none" w:sz="0" w:space="0" w:color="auto"/>
          </w:divBdr>
        </w:div>
        <w:div w:id="1563255938">
          <w:marLeft w:val="0"/>
          <w:marRight w:val="0"/>
          <w:marTop w:val="0"/>
          <w:marBottom w:val="0"/>
          <w:divBdr>
            <w:top w:val="none" w:sz="0" w:space="0" w:color="auto"/>
            <w:left w:val="none" w:sz="0" w:space="0" w:color="auto"/>
            <w:bottom w:val="none" w:sz="0" w:space="0" w:color="auto"/>
            <w:right w:val="none" w:sz="0" w:space="0" w:color="auto"/>
          </w:divBdr>
        </w:div>
        <w:div w:id="2093694796">
          <w:marLeft w:val="0"/>
          <w:marRight w:val="0"/>
          <w:marTop w:val="0"/>
          <w:marBottom w:val="0"/>
          <w:divBdr>
            <w:top w:val="none" w:sz="0" w:space="0" w:color="auto"/>
            <w:left w:val="none" w:sz="0" w:space="0" w:color="auto"/>
            <w:bottom w:val="none" w:sz="0" w:space="0" w:color="auto"/>
            <w:right w:val="none" w:sz="0" w:space="0" w:color="auto"/>
          </w:divBdr>
        </w:div>
        <w:div w:id="1408654200">
          <w:marLeft w:val="0"/>
          <w:marRight w:val="0"/>
          <w:marTop w:val="0"/>
          <w:marBottom w:val="0"/>
          <w:divBdr>
            <w:top w:val="none" w:sz="0" w:space="0" w:color="auto"/>
            <w:left w:val="none" w:sz="0" w:space="0" w:color="auto"/>
            <w:bottom w:val="none" w:sz="0" w:space="0" w:color="auto"/>
            <w:right w:val="none" w:sz="0" w:space="0" w:color="auto"/>
          </w:divBdr>
        </w:div>
        <w:div w:id="616565243">
          <w:marLeft w:val="0"/>
          <w:marRight w:val="0"/>
          <w:marTop w:val="0"/>
          <w:marBottom w:val="0"/>
          <w:divBdr>
            <w:top w:val="none" w:sz="0" w:space="0" w:color="auto"/>
            <w:left w:val="none" w:sz="0" w:space="0" w:color="auto"/>
            <w:bottom w:val="none" w:sz="0" w:space="0" w:color="auto"/>
            <w:right w:val="none" w:sz="0" w:space="0" w:color="auto"/>
          </w:divBdr>
        </w:div>
        <w:div w:id="1884095473">
          <w:marLeft w:val="0"/>
          <w:marRight w:val="0"/>
          <w:marTop w:val="0"/>
          <w:marBottom w:val="0"/>
          <w:divBdr>
            <w:top w:val="none" w:sz="0" w:space="0" w:color="auto"/>
            <w:left w:val="none" w:sz="0" w:space="0" w:color="auto"/>
            <w:bottom w:val="none" w:sz="0" w:space="0" w:color="auto"/>
            <w:right w:val="none" w:sz="0" w:space="0" w:color="auto"/>
          </w:divBdr>
        </w:div>
        <w:div w:id="1189028390">
          <w:marLeft w:val="0"/>
          <w:marRight w:val="0"/>
          <w:marTop w:val="0"/>
          <w:marBottom w:val="0"/>
          <w:divBdr>
            <w:top w:val="none" w:sz="0" w:space="0" w:color="auto"/>
            <w:left w:val="none" w:sz="0" w:space="0" w:color="auto"/>
            <w:bottom w:val="none" w:sz="0" w:space="0" w:color="auto"/>
            <w:right w:val="none" w:sz="0" w:space="0" w:color="auto"/>
          </w:divBdr>
        </w:div>
        <w:div w:id="741293359">
          <w:marLeft w:val="0"/>
          <w:marRight w:val="0"/>
          <w:marTop w:val="0"/>
          <w:marBottom w:val="0"/>
          <w:divBdr>
            <w:top w:val="none" w:sz="0" w:space="0" w:color="auto"/>
            <w:left w:val="none" w:sz="0" w:space="0" w:color="auto"/>
            <w:bottom w:val="none" w:sz="0" w:space="0" w:color="auto"/>
            <w:right w:val="none" w:sz="0" w:space="0" w:color="auto"/>
          </w:divBdr>
        </w:div>
        <w:div w:id="1255285716">
          <w:marLeft w:val="0"/>
          <w:marRight w:val="0"/>
          <w:marTop w:val="0"/>
          <w:marBottom w:val="0"/>
          <w:divBdr>
            <w:top w:val="none" w:sz="0" w:space="0" w:color="auto"/>
            <w:left w:val="none" w:sz="0" w:space="0" w:color="auto"/>
            <w:bottom w:val="none" w:sz="0" w:space="0" w:color="auto"/>
            <w:right w:val="none" w:sz="0" w:space="0" w:color="auto"/>
          </w:divBdr>
        </w:div>
        <w:div w:id="430856284">
          <w:marLeft w:val="0"/>
          <w:marRight w:val="0"/>
          <w:marTop w:val="0"/>
          <w:marBottom w:val="0"/>
          <w:divBdr>
            <w:top w:val="none" w:sz="0" w:space="0" w:color="auto"/>
            <w:left w:val="none" w:sz="0" w:space="0" w:color="auto"/>
            <w:bottom w:val="none" w:sz="0" w:space="0" w:color="auto"/>
            <w:right w:val="none" w:sz="0" w:space="0" w:color="auto"/>
          </w:divBdr>
        </w:div>
        <w:div w:id="1694764025">
          <w:marLeft w:val="0"/>
          <w:marRight w:val="0"/>
          <w:marTop w:val="0"/>
          <w:marBottom w:val="0"/>
          <w:divBdr>
            <w:top w:val="none" w:sz="0" w:space="0" w:color="auto"/>
            <w:left w:val="none" w:sz="0" w:space="0" w:color="auto"/>
            <w:bottom w:val="none" w:sz="0" w:space="0" w:color="auto"/>
            <w:right w:val="none" w:sz="0" w:space="0" w:color="auto"/>
          </w:divBdr>
        </w:div>
        <w:div w:id="1227259254">
          <w:marLeft w:val="0"/>
          <w:marRight w:val="0"/>
          <w:marTop w:val="0"/>
          <w:marBottom w:val="0"/>
          <w:divBdr>
            <w:top w:val="none" w:sz="0" w:space="0" w:color="auto"/>
            <w:left w:val="none" w:sz="0" w:space="0" w:color="auto"/>
            <w:bottom w:val="none" w:sz="0" w:space="0" w:color="auto"/>
            <w:right w:val="none" w:sz="0" w:space="0" w:color="auto"/>
          </w:divBdr>
        </w:div>
        <w:div w:id="1112285033">
          <w:marLeft w:val="0"/>
          <w:marRight w:val="0"/>
          <w:marTop w:val="0"/>
          <w:marBottom w:val="0"/>
          <w:divBdr>
            <w:top w:val="none" w:sz="0" w:space="0" w:color="auto"/>
            <w:left w:val="none" w:sz="0" w:space="0" w:color="auto"/>
            <w:bottom w:val="none" w:sz="0" w:space="0" w:color="auto"/>
            <w:right w:val="none" w:sz="0" w:space="0" w:color="auto"/>
          </w:divBdr>
        </w:div>
        <w:div w:id="520702804">
          <w:marLeft w:val="0"/>
          <w:marRight w:val="0"/>
          <w:marTop w:val="0"/>
          <w:marBottom w:val="0"/>
          <w:divBdr>
            <w:top w:val="none" w:sz="0" w:space="0" w:color="auto"/>
            <w:left w:val="none" w:sz="0" w:space="0" w:color="auto"/>
            <w:bottom w:val="none" w:sz="0" w:space="0" w:color="auto"/>
            <w:right w:val="none" w:sz="0" w:space="0" w:color="auto"/>
          </w:divBdr>
        </w:div>
        <w:div w:id="1778789831">
          <w:marLeft w:val="0"/>
          <w:marRight w:val="0"/>
          <w:marTop w:val="0"/>
          <w:marBottom w:val="0"/>
          <w:divBdr>
            <w:top w:val="none" w:sz="0" w:space="0" w:color="auto"/>
            <w:left w:val="none" w:sz="0" w:space="0" w:color="auto"/>
            <w:bottom w:val="none" w:sz="0" w:space="0" w:color="auto"/>
            <w:right w:val="none" w:sz="0" w:space="0" w:color="auto"/>
          </w:divBdr>
        </w:div>
        <w:div w:id="1254632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50591-E889-4618-9BA2-73CA70C38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3423</Words>
  <Characters>19517</Characters>
  <Application>Microsoft Office Word</Application>
  <DocSecurity>0</DocSecurity>
  <Lines>162</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Kom4</cp:lastModifiedBy>
  <cp:revision>2</cp:revision>
  <dcterms:created xsi:type="dcterms:W3CDTF">2022-02-28T12:29:00Z</dcterms:created>
  <dcterms:modified xsi:type="dcterms:W3CDTF">2022-02-28T12:29:00Z</dcterms:modified>
</cp:coreProperties>
</file>